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40A9" w14:textId="71DBECF2" w:rsidR="00585639" w:rsidRDefault="005C08D7" w:rsidP="00585639">
      <w:pPr>
        <w:spacing w:line="240" w:lineRule="auto"/>
        <w:jc w:val="center"/>
        <w:rPr>
          <w:rFonts w:ascii="Tw Cen MT" w:hAnsi="Tw Cen MT"/>
          <w:b/>
          <w:sz w:val="24"/>
        </w:rPr>
      </w:pPr>
      <w:r>
        <w:rPr>
          <w:rFonts w:ascii="Tw Cen MT" w:hAnsi="Tw Cen MT"/>
          <w:b/>
          <w:sz w:val="24"/>
        </w:rPr>
        <w:t>TITLE</w:t>
      </w:r>
      <w:r w:rsidR="00B1539B">
        <w:rPr>
          <w:rFonts w:ascii="Tw Cen MT" w:hAnsi="Tw Cen MT"/>
          <w:b/>
          <w:sz w:val="24"/>
        </w:rPr>
        <w:t xml:space="preserve"> OF ISSUE</w:t>
      </w:r>
      <w:r w:rsidR="00585639">
        <w:rPr>
          <w:rFonts w:ascii="Tw Cen MT" w:hAnsi="Tw Cen MT"/>
          <w:b/>
          <w:sz w:val="24"/>
        </w:rPr>
        <w:t>:</w:t>
      </w:r>
    </w:p>
    <w:p w14:paraId="5C56A2F7" w14:textId="1FE3B415" w:rsidR="005C08D7" w:rsidRPr="00585639" w:rsidRDefault="00585639" w:rsidP="00585639">
      <w:pPr>
        <w:spacing w:line="240" w:lineRule="auto"/>
        <w:jc w:val="center"/>
        <w:rPr>
          <w:rFonts w:ascii="Tw Cen MT" w:hAnsi="Tw Cen MT"/>
          <w:b/>
          <w:sz w:val="24"/>
          <w:lang w:val="pt-PT"/>
        </w:rPr>
      </w:pPr>
      <w:r w:rsidRPr="00585639">
        <w:rPr>
          <w:rFonts w:ascii="Tw Cen MT" w:hAnsi="Tw Cen MT"/>
          <w:b/>
          <w:sz w:val="24"/>
          <w:lang w:val="pt-PT"/>
        </w:rPr>
        <w:t>N</w:t>
      </w:r>
      <w:r>
        <w:rPr>
          <w:rFonts w:ascii="Tw Cen MT" w:hAnsi="Tw Cen MT"/>
          <w:b/>
          <w:sz w:val="24"/>
          <w:lang w:val="pt-PT"/>
        </w:rPr>
        <w:t>UNC VESTIBULUM CONDIMENTUM NISI</w:t>
      </w:r>
    </w:p>
    <w:p w14:paraId="6496E923" w14:textId="77777777" w:rsidR="005C08D7" w:rsidRDefault="005C08D7" w:rsidP="00CE07DC">
      <w:pPr>
        <w:spacing w:line="240" w:lineRule="auto"/>
        <w:jc w:val="both"/>
        <w:rPr>
          <w:rFonts w:ascii="Tw Cen MT" w:hAnsi="Tw Cen MT"/>
          <w:b/>
          <w:sz w:val="24"/>
        </w:rPr>
      </w:pPr>
    </w:p>
    <w:p w14:paraId="3A5ABF7F" w14:textId="4F882E28" w:rsidR="00C43507" w:rsidRPr="00947279" w:rsidRDefault="00C43507" w:rsidP="00CE07DC">
      <w:pPr>
        <w:spacing w:line="240" w:lineRule="auto"/>
        <w:jc w:val="both"/>
        <w:rPr>
          <w:rFonts w:ascii="Tw Cen MT" w:hAnsi="Tw Cen MT"/>
          <w:b/>
          <w:sz w:val="24"/>
        </w:rPr>
      </w:pPr>
      <w:r w:rsidRPr="00947279">
        <w:rPr>
          <w:rFonts w:ascii="Tw Cen MT" w:hAnsi="Tw Cen MT"/>
          <w:b/>
          <w:sz w:val="24"/>
        </w:rPr>
        <w:t>CONTENTS</w:t>
      </w:r>
      <w:r w:rsidR="00B1539B">
        <w:rPr>
          <w:rFonts w:ascii="Tw Cen MT" w:hAnsi="Tw Cen MT"/>
          <w:b/>
          <w:sz w:val="24"/>
        </w:rPr>
        <w:t xml:space="preserve"> </w:t>
      </w:r>
      <w:r w:rsidR="00B1539B" w:rsidRPr="00B1539B">
        <w:rPr>
          <w:rFonts w:ascii="Tw Cen MT" w:hAnsi="Tw Cen MT"/>
          <w:b/>
          <w:i/>
        </w:rPr>
        <w:t>(max 2500 words)</w:t>
      </w:r>
    </w:p>
    <w:p w14:paraId="32DDC2F1" w14:textId="57485969" w:rsidR="005C08D7" w:rsidRDefault="00585639" w:rsidP="00CE07DC">
      <w:pPr>
        <w:spacing w:line="240" w:lineRule="auto"/>
        <w:jc w:val="both"/>
        <w:rPr>
          <w:rFonts w:ascii="Tw Cen MT" w:hAnsi="Tw Cen MT"/>
          <w:b/>
          <w:sz w:val="24"/>
        </w:rPr>
      </w:pPr>
      <w:r>
        <w:rPr>
          <w:rFonts w:ascii="Tw Cen MT" w:hAnsi="Tw Cen MT"/>
          <w:b/>
          <w:sz w:val="24"/>
        </w:rPr>
        <w:t>01   Introduction</w:t>
      </w:r>
    </w:p>
    <w:p w14:paraId="6B7BFA28" w14:textId="3F2D3E85" w:rsidR="005C08D7" w:rsidRDefault="00585639" w:rsidP="00CE07DC">
      <w:pPr>
        <w:spacing w:line="240" w:lineRule="auto"/>
        <w:jc w:val="both"/>
        <w:rPr>
          <w:rFonts w:ascii="Tw Cen MT" w:hAnsi="Tw Cen MT"/>
          <w:b/>
          <w:sz w:val="24"/>
        </w:rPr>
      </w:pPr>
      <w:r>
        <w:rPr>
          <w:rFonts w:ascii="Tw Cen MT" w:hAnsi="Tw Cen MT"/>
          <w:b/>
          <w:sz w:val="24"/>
        </w:rPr>
        <w:cr/>
        <w:t>02   Methodology and data</w:t>
      </w:r>
    </w:p>
    <w:p w14:paraId="46713A30" w14:textId="42CDC7EF" w:rsidR="00C43507" w:rsidRPr="00947279" w:rsidRDefault="00C43507" w:rsidP="00CE07DC">
      <w:pPr>
        <w:spacing w:line="240" w:lineRule="auto"/>
        <w:jc w:val="both"/>
        <w:rPr>
          <w:rFonts w:ascii="Tw Cen MT" w:hAnsi="Tw Cen MT"/>
          <w:b/>
          <w:sz w:val="24"/>
        </w:rPr>
      </w:pPr>
      <w:r w:rsidRPr="00947279">
        <w:rPr>
          <w:rFonts w:ascii="Tw Cen MT" w:hAnsi="Tw Cen MT"/>
          <w:b/>
          <w:sz w:val="24"/>
        </w:rPr>
        <w:cr/>
        <w:t>03   Findings</w:t>
      </w:r>
    </w:p>
    <w:p w14:paraId="333F6EE3" w14:textId="2C59E21F" w:rsidR="00603B9F" w:rsidRDefault="005C08D7" w:rsidP="00CE07DC">
      <w:pPr>
        <w:spacing w:after="0" w:line="240" w:lineRule="auto"/>
        <w:ind w:left="425"/>
        <w:jc w:val="both"/>
        <w:rPr>
          <w:rFonts w:ascii="Tw Cen MT" w:hAnsi="Tw Cen MT"/>
          <w:b/>
          <w:i/>
          <w:sz w:val="20"/>
        </w:rPr>
      </w:pPr>
      <w:proofErr w:type="spellStart"/>
      <w:r>
        <w:rPr>
          <w:rFonts w:ascii="Tw Cen MT" w:hAnsi="Tw Cen MT"/>
          <w:b/>
          <w:i/>
          <w:sz w:val="20"/>
        </w:rPr>
        <w:t>Xxxx</w:t>
      </w:r>
      <w:proofErr w:type="spellEnd"/>
    </w:p>
    <w:p w14:paraId="0F4478A9" w14:textId="77777777" w:rsidR="005C08D7" w:rsidRDefault="005C08D7" w:rsidP="00CE07DC">
      <w:pPr>
        <w:spacing w:after="0" w:line="240" w:lineRule="auto"/>
        <w:ind w:left="425"/>
        <w:jc w:val="both"/>
        <w:rPr>
          <w:rFonts w:ascii="Tw Cen MT" w:hAnsi="Tw Cen MT"/>
          <w:b/>
          <w:i/>
          <w:sz w:val="20"/>
        </w:rPr>
      </w:pPr>
    </w:p>
    <w:p w14:paraId="040CB2B4" w14:textId="5AF6A2BB" w:rsidR="005C08D7" w:rsidRDefault="005C08D7" w:rsidP="00CE07DC">
      <w:pPr>
        <w:spacing w:after="0" w:line="240" w:lineRule="auto"/>
        <w:ind w:left="425"/>
        <w:jc w:val="both"/>
        <w:rPr>
          <w:rFonts w:ascii="Tw Cen MT" w:hAnsi="Tw Cen MT"/>
          <w:b/>
          <w:i/>
          <w:sz w:val="20"/>
        </w:rPr>
      </w:pPr>
      <w:proofErr w:type="spellStart"/>
      <w:r>
        <w:rPr>
          <w:rFonts w:ascii="Tw Cen MT" w:hAnsi="Tw Cen MT"/>
          <w:b/>
          <w:i/>
          <w:sz w:val="20"/>
        </w:rPr>
        <w:t>Xxxxx</w:t>
      </w:r>
      <w:proofErr w:type="spellEnd"/>
    </w:p>
    <w:p w14:paraId="14464F65" w14:textId="77777777" w:rsidR="005C08D7" w:rsidRPr="00947279" w:rsidRDefault="005C08D7" w:rsidP="00CE07DC">
      <w:pPr>
        <w:spacing w:after="0" w:line="240" w:lineRule="auto"/>
        <w:ind w:left="425"/>
        <w:jc w:val="both"/>
        <w:rPr>
          <w:rFonts w:ascii="Tw Cen MT" w:hAnsi="Tw Cen MT"/>
          <w:b/>
          <w:i/>
          <w:sz w:val="20"/>
        </w:rPr>
      </w:pPr>
    </w:p>
    <w:p w14:paraId="4EDCB143" w14:textId="77777777" w:rsidR="00603B9F" w:rsidRPr="00947279" w:rsidRDefault="00603B9F" w:rsidP="00CE07DC">
      <w:pPr>
        <w:spacing w:after="0" w:line="240" w:lineRule="auto"/>
        <w:ind w:left="425"/>
        <w:jc w:val="both"/>
        <w:rPr>
          <w:rFonts w:ascii="Tw Cen MT" w:hAnsi="Tw Cen MT"/>
          <w:b/>
        </w:rPr>
      </w:pPr>
    </w:p>
    <w:p w14:paraId="07551B2B" w14:textId="15019F97" w:rsidR="00C43507" w:rsidRDefault="005755BD" w:rsidP="00CE07DC">
      <w:pPr>
        <w:spacing w:after="0" w:line="240" w:lineRule="auto"/>
        <w:jc w:val="both"/>
        <w:rPr>
          <w:rFonts w:ascii="Tw Cen MT" w:hAnsi="Tw Cen MT"/>
          <w:b/>
          <w:sz w:val="24"/>
        </w:rPr>
      </w:pPr>
      <w:r w:rsidRPr="00947279">
        <w:rPr>
          <w:rFonts w:ascii="Tw Cen MT" w:hAnsi="Tw Cen MT"/>
          <w:b/>
          <w:sz w:val="24"/>
        </w:rPr>
        <w:t xml:space="preserve">04   </w:t>
      </w:r>
      <w:r w:rsidR="00C43507" w:rsidRPr="00947279">
        <w:rPr>
          <w:rFonts w:ascii="Tw Cen MT" w:hAnsi="Tw Cen MT"/>
          <w:b/>
          <w:sz w:val="24"/>
        </w:rPr>
        <w:t>Implications</w:t>
      </w:r>
    </w:p>
    <w:p w14:paraId="2F05D9A2" w14:textId="45C4465D" w:rsidR="005C08D7" w:rsidRPr="00947279" w:rsidRDefault="005C08D7" w:rsidP="00CE07DC">
      <w:pPr>
        <w:spacing w:after="0" w:line="240" w:lineRule="auto"/>
        <w:jc w:val="both"/>
        <w:rPr>
          <w:rFonts w:ascii="Tw Cen MT" w:hAnsi="Tw Cen MT"/>
          <w:b/>
        </w:rPr>
      </w:pPr>
    </w:p>
    <w:p w14:paraId="60966416" w14:textId="77777777" w:rsidR="005C08D7" w:rsidRDefault="005C08D7" w:rsidP="00CE07DC">
      <w:pPr>
        <w:spacing w:after="0" w:line="240" w:lineRule="auto"/>
        <w:jc w:val="center"/>
        <w:rPr>
          <w:rFonts w:ascii="Tw Cen MT" w:hAnsi="Tw Cen MT"/>
          <w:b/>
        </w:rPr>
      </w:pPr>
    </w:p>
    <w:p w14:paraId="435E6CF3" w14:textId="5757DBC1" w:rsidR="00454C96" w:rsidRPr="00947279" w:rsidRDefault="00F40D8F" w:rsidP="00CE07DC">
      <w:pPr>
        <w:spacing w:after="0" w:line="240" w:lineRule="auto"/>
        <w:jc w:val="center"/>
        <w:rPr>
          <w:rFonts w:ascii="Tw Cen MT" w:hAnsi="Tw Cen MT"/>
          <w:sz w:val="24"/>
        </w:rPr>
      </w:pPr>
      <w:r w:rsidRPr="00947279">
        <w:rPr>
          <w:rFonts w:ascii="Tw Cen MT" w:hAnsi="Tw Cen MT"/>
          <w:b/>
          <w:sz w:val="24"/>
        </w:rPr>
        <w:t>PRESENTATION</w:t>
      </w:r>
      <w:r w:rsidR="00603B9F" w:rsidRPr="00947279">
        <w:rPr>
          <w:rFonts w:ascii="Tw Cen MT" w:hAnsi="Tw Cen MT"/>
          <w:b/>
          <w:sz w:val="24"/>
        </w:rPr>
        <w:t xml:space="preserve"> </w:t>
      </w:r>
      <w:r w:rsidR="00603B9F" w:rsidRPr="00947279">
        <w:rPr>
          <w:rFonts w:ascii="Tw Cen MT" w:hAnsi="Tw Cen MT"/>
          <w:b/>
          <w:i/>
        </w:rPr>
        <w:t>(max 250 words)</w:t>
      </w:r>
    </w:p>
    <w:p w14:paraId="560A908E" w14:textId="26164C12" w:rsidR="00603B9F" w:rsidRPr="00947279" w:rsidRDefault="00603B9F" w:rsidP="00CE07DC">
      <w:pPr>
        <w:spacing w:after="0" w:line="240" w:lineRule="auto"/>
        <w:jc w:val="center"/>
        <w:rPr>
          <w:rFonts w:ascii="Tw Cen MT" w:hAnsi="Tw Cen MT"/>
          <w:sz w:val="20"/>
        </w:rPr>
      </w:pPr>
    </w:p>
    <w:p w14:paraId="71E9A18D" w14:textId="40711E90" w:rsidR="00603B9F" w:rsidRPr="00947279" w:rsidRDefault="00F83D1C" w:rsidP="00603B9F">
      <w:pPr>
        <w:spacing w:after="0" w:line="240" w:lineRule="auto"/>
        <w:jc w:val="both"/>
        <w:rPr>
          <w:rFonts w:ascii="Tw Cen MT" w:hAnsi="Tw Cen MT"/>
          <w:sz w:val="24"/>
          <w:lang w:val="it-IT"/>
        </w:rPr>
      </w:pPr>
      <w:r>
        <w:rPr>
          <w:rFonts w:ascii="Tw Cen MT" w:hAnsi="Tw Cen MT"/>
          <w:b/>
          <w:noProof/>
          <w:lang w:val="it-IT" w:eastAsia="it-IT"/>
        </w:rPr>
        <mc:AlternateContent>
          <mc:Choice Requires="wps">
            <w:drawing>
              <wp:anchor distT="0" distB="0" distL="114300" distR="114300" simplePos="0" relativeHeight="251658239" behindDoc="1" locked="0" layoutInCell="1" allowOverlap="1" wp14:anchorId="4D4A632F" wp14:editId="6BC7A4A4">
                <wp:simplePos x="0" y="0"/>
                <wp:positionH relativeFrom="column">
                  <wp:align>right</wp:align>
                </wp:positionH>
                <wp:positionV relativeFrom="paragraph">
                  <wp:posOffset>8890</wp:posOffset>
                </wp:positionV>
                <wp:extent cx="3169920" cy="5029200"/>
                <wp:effectExtent l="0" t="0" r="11430" b="19050"/>
                <wp:wrapNone/>
                <wp:docPr id="5" name="Rettangolo 5"/>
                <wp:cNvGraphicFramePr/>
                <a:graphic xmlns:a="http://schemas.openxmlformats.org/drawingml/2006/main">
                  <a:graphicData uri="http://schemas.microsoft.com/office/word/2010/wordprocessingShape">
                    <wps:wsp>
                      <wps:cNvSpPr/>
                      <wps:spPr>
                        <a:xfrm>
                          <a:off x="0" y="0"/>
                          <a:ext cx="3169920" cy="502920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28E2E" id="Rettangolo 5" o:spid="_x0000_s1026" style="position:absolute;margin-left:198.4pt;margin-top:.7pt;width:249.6pt;height:396pt;z-index:-251658241;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" fillcolor="#d8d8d8 [2732]" strokecolor="#d8d8d8 [2732]" strokeweight="1pt"/>
            </w:pict>
          </mc:Fallback>
        </mc:AlternateContent>
      </w:r>
      <w:r w:rsidR="00603B9F"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w:t>
      </w:r>
      <w:r w:rsidR="00603B9F" w:rsidRPr="00B1539B">
        <w:rPr>
          <w:rFonts w:ascii="Tw Cen MT" w:hAnsi="Tw Cen MT"/>
          <w:sz w:val="24"/>
          <w:lang w:val="pt-PT"/>
        </w:rPr>
        <w:t xml:space="preserve">Sed sit amet felis dignissim, ornare elit vel, mattis augue. In adipiscing euismod purus id rutrum. </w:t>
      </w:r>
      <w:r w:rsidR="00603B9F" w:rsidRPr="00947279">
        <w:rPr>
          <w:rFonts w:ascii="Tw Cen MT" w:hAnsi="Tw Cen MT"/>
          <w:sz w:val="24"/>
          <w:lang w:val="it-IT"/>
        </w:rPr>
        <w:t xml:space="preserve">Nulla </w:t>
      </w:r>
      <w:proofErr w:type="spellStart"/>
      <w:r w:rsidR="00603B9F" w:rsidRPr="00947279">
        <w:rPr>
          <w:rFonts w:ascii="Tw Cen MT" w:hAnsi="Tw Cen MT"/>
          <w:sz w:val="24"/>
          <w:lang w:val="it-IT"/>
        </w:rPr>
        <w:t>facilisi</w:t>
      </w:r>
      <w:proofErr w:type="spellEnd"/>
      <w:r w:rsidR="00603B9F" w:rsidRPr="00947279">
        <w:rPr>
          <w:rFonts w:ascii="Tw Cen MT" w:hAnsi="Tw Cen MT"/>
          <w:sz w:val="24"/>
          <w:lang w:val="it-IT"/>
        </w:rPr>
        <w:t xml:space="preserve">. Nulla vitae </w:t>
      </w:r>
      <w:proofErr w:type="spellStart"/>
      <w:r w:rsidR="00603B9F" w:rsidRPr="00947279">
        <w:rPr>
          <w:rFonts w:ascii="Tw Cen MT" w:hAnsi="Tw Cen MT"/>
          <w:sz w:val="24"/>
          <w:lang w:val="it-IT"/>
        </w:rPr>
        <w:t>dui</w:t>
      </w:r>
      <w:proofErr w:type="spellEnd"/>
      <w:r w:rsidR="00603B9F" w:rsidRPr="00947279">
        <w:rPr>
          <w:rFonts w:ascii="Tw Cen MT" w:hAnsi="Tw Cen MT"/>
          <w:sz w:val="24"/>
          <w:lang w:val="it-IT"/>
        </w:rPr>
        <w:t xml:space="preserve"> </w:t>
      </w:r>
      <w:proofErr w:type="spellStart"/>
      <w:r w:rsidR="00603B9F" w:rsidRPr="00947279">
        <w:rPr>
          <w:rFonts w:ascii="Tw Cen MT" w:hAnsi="Tw Cen MT"/>
          <w:sz w:val="24"/>
          <w:lang w:val="it-IT"/>
        </w:rPr>
        <w:t>lectus</w:t>
      </w:r>
      <w:proofErr w:type="spellEnd"/>
      <w:r w:rsidR="00603B9F" w:rsidRPr="00947279">
        <w:rPr>
          <w:rFonts w:ascii="Tw Cen MT" w:hAnsi="Tw Cen MT"/>
          <w:sz w:val="24"/>
          <w:lang w:val="it-IT"/>
        </w:rPr>
        <w:t>.</w:t>
      </w:r>
    </w:p>
    <w:p w14:paraId="2AE79A15"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120ED4D9"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783ECF7A" w14:textId="1BBA6510" w:rsidR="00454C96" w:rsidRPr="00947279" w:rsidRDefault="00603B9F" w:rsidP="00CE07DC">
      <w:pPr>
        <w:spacing w:after="0" w:line="240" w:lineRule="auto"/>
        <w:jc w:val="both"/>
        <w:rPr>
          <w:rFonts w:ascii="Tw Cen MT" w:hAnsi="Tw Cen MT"/>
          <w:b/>
          <w:lang w:val="pt-PT"/>
        </w:rPr>
      </w:pPr>
      <w:r w:rsidRPr="00947279">
        <w:rPr>
          <w:rFonts w:ascii="Tw Cen MT" w:hAnsi="Tw Cen MT"/>
          <w:sz w:val="24"/>
          <w:lang w:val="pt-PT"/>
        </w:rPr>
        <w:t>Curabitur sit amet nisi eget urna ornare ultrices. Cras eget facilisis dolor. Sed id velit sit amet dui ornare dapibus at et lorem. Donec erat lacus, dapibus a massa at, euismod hendrerit leo.</w:t>
      </w:r>
    </w:p>
    <w:p w14:paraId="1F00E077" w14:textId="61F6CAAA" w:rsidR="006336C8" w:rsidRPr="00947279" w:rsidRDefault="00603B9F" w:rsidP="00603B9F">
      <w:pPr>
        <w:spacing w:after="0" w:line="240" w:lineRule="auto"/>
        <w:jc w:val="both"/>
        <w:rPr>
          <w:rFonts w:ascii="Tw Cen MT" w:hAnsi="Tw Cen MT"/>
          <w:b/>
          <w:lang w:val="it-IT"/>
        </w:rPr>
      </w:pPr>
      <w:r w:rsidRPr="00947279">
        <w:rPr>
          <w:rFonts w:ascii="Tw Cen MT" w:hAnsi="Tw Cen MT"/>
          <w:sz w:val="24"/>
          <w:lang w:val="pt-PT"/>
        </w:rPr>
        <w:t>Sed sit amet felis dignissim, ornare elit vel, mattis augue. In adipiscing euismod purus id rutrum. Nulla facilisi. Nulla vitae dui lectus. Cras eget facilisis dolor.</w:t>
      </w:r>
    </w:p>
    <w:p w14:paraId="51604BE0" w14:textId="15CC33A8" w:rsidR="00EB3858" w:rsidRDefault="00EB3858" w:rsidP="00CE07DC">
      <w:pPr>
        <w:spacing w:after="0" w:line="240" w:lineRule="auto"/>
        <w:jc w:val="both"/>
        <w:rPr>
          <w:rFonts w:ascii="Tw Cen MT" w:hAnsi="Tw Cen MT"/>
          <w:b/>
          <w:lang w:val="it-IT"/>
        </w:rPr>
      </w:pPr>
    </w:p>
    <w:p w14:paraId="55E66DA6" w14:textId="04096D4C" w:rsidR="00585639" w:rsidRDefault="00585639" w:rsidP="00CE07DC">
      <w:pPr>
        <w:spacing w:after="0" w:line="240" w:lineRule="auto"/>
        <w:jc w:val="both"/>
        <w:rPr>
          <w:rFonts w:ascii="Tw Cen MT" w:hAnsi="Tw Cen MT"/>
          <w:b/>
          <w:lang w:val="it-IT"/>
        </w:rPr>
      </w:pPr>
    </w:p>
    <w:p w14:paraId="78B2B6FA" w14:textId="7B2281C3" w:rsidR="00585639" w:rsidRDefault="00585639" w:rsidP="00CE07DC">
      <w:pPr>
        <w:spacing w:after="0" w:line="240" w:lineRule="auto"/>
        <w:jc w:val="both"/>
        <w:rPr>
          <w:rFonts w:ascii="Tw Cen MT" w:hAnsi="Tw Cen MT"/>
          <w:b/>
          <w:lang w:val="it-IT"/>
        </w:rPr>
      </w:pPr>
    </w:p>
    <w:p w14:paraId="75D91A3C" w14:textId="77777777" w:rsidR="00585639" w:rsidRPr="00947279" w:rsidRDefault="00585639" w:rsidP="00CE07DC">
      <w:pPr>
        <w:spacing w:after="0" w:line="240" w:lineRule="auto"/>
        <w:jc w:val="both"/>
        <w:rPr>
          <w:rFonts w:ascii="Tw Cen MT" w:hAnsi="Tw Cen MT"/>
          <w:b/>
          <w:lang w:val="it-IT"/>
        </w:rPr>
      </w:pPr>
    </w:p>
    <w:p w14:paraId="764BA7BD" w14:textId="45DDC7B2" w:rsidR="00F40D8F" w:rsidRPr="00947279" w:rsidRDefault="00F40D8F" w:rsidP="00CE07DC">
      <w:pPr>
        <w:pStyle w:val="Paragrafoelenco"/>
        <w:numPr>
          <w:ilvl w:val="0"/>
          <w:numId w:val="2"/>
        </w:numPr>
        <w:spacing w:after="0" w:line="240" w:lineRule="auto"/>
        <w:ind w:left="284" w:hanging="284"/>
        <w:jc w:val="both"/>
        <w:rPr>
          <w:rFonts w:ascii="Tw Cen MT" w:hAnsi="Tw Cen MT"/>
          <w:b/>
          <w:sz w:val="24"/>
        </w:rPr>
      </w:pPr>
      <w:r w:rsidRPr="00947279">
        <w:rPr>
          <w:rFonts w:ascii="Tw Cen MT" w:hAnsi="Tw Cen MT"/>
          <w:b/>
          <w:sz w:val="24"/>
        </w:rPr>
        <w:t>INTRODUCTION</w:t>
      </w:r>
      <w:r w:rsidR="00B1539B">
        <w:rPr>
          <w:rFonts w:ascii="Tw Cen MT" w:hAnsi="Tw Cen MT"/>
          <w:b/>
          <w:sz w:val="24"/>
        </w:rPr>
        <w:t xml:space="preserve"> </w:t>
      </w:r>
    </w:p>
    <w:p w14:paraId="4F6EF5EB" w14:textId="77777777" w:rsidR="004E20E9" w:rsidRPr="00947279" w:rsidRDefault="004E20E9" w:rsidP="00CE07DC">
      <w:pPr>
        <w:pStyle w:val="Paragrafoelenco"/>
        <w:spacing w:after="0" w:line="240" w:lineRule="auto"/>
        <w:ind w:left="284"/>
        <w:jc w:val="both"/>
        <w:rPr>
          <w:rFonts w:ascii="Tw Cen MT" w:hAnsi="Tw Cen MT"/>
          <w:b/>
        </w:rPr>
      </w:pPr>
    </w:p>
    <w:p w14:paraId="01D6E009" w14:textId="77777777" w:rsidR="00603B9F" w:rsidRPr="00947279" w:rsidRDefault="00603B9F" w:rsidP="00603B9F">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2B5D584B"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3710F05E"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1FE21CB1" w14:textId="77777777" w:rsidR="00603B9F" w:rsidRPr="00947279" w:rsidRDefault="00603B9F" w:rsidP="00603B9F">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40738446"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2AA64055"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46FEBA9F" w14:textId="77777777" w:rsidR="00603B9F" w:rsidRPr="00947279" w:rsidRDefault="00603B9F" w:rsidP="00603B9F">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59398D32" w14:textId="6D3F21C4" w:rsidR="00F40D8F" w:rsidRPr="00947279" w:rsidRDefault="00F40D8F" w:rsidP="00CE07DC">
      <w:pPr>
        <w:spacing w:after="0" w:line="240" w:lineRule="auto"/>
        <w:jc w:val="both"/>
        <w:rPr>
          <w:rFonts w:ascii="Tw Cen MT" w:hAnsi="Tw Cen MT"/>
        </w:rPr>
      </w:pPr>
    </w:p>
    <w:p w14:paraId="0FEA98E0" w14:textId="560B3C4E" w:rsidR="00F40D8F" w:rsidRPr="00947279" w:rsidRDefault="00F40D8F" w:rsidP="00CE07DC">
      <w:pPr>
        <w:pStyle w:val="Paragrafoelenco"/>
        <w:numPr>
          <w:ilvl w:val="0"/>
          <w:numId w:val="2"/>
        </w:numPr>
        <w:spacing w:after="0" w:line="240" w:lineRule="auto"/>
        <w:ind w:left="284" w:hanging="284"/>
        <w:jc w:val="both"/>
        <w:rPr>
          <w:rFonts w:ascii="Tw Cen MT" w:hAnsi="Tw Cen MT"/>
          <w:b/>
          <w:sz w:val="24"/>
        </w:rPr>
      </w:pPr>
      <w:r w:rsidRPr="00947279">
        <w:rPr>
          <w:rFonts w:ascii="Tw Cen MT" w:hAnsi="Tw Cen MT"/>
          <w:b/>
          <w:sz w:val="24"/>
        </w:rPr>
        <w:lastRenderedPageBreak/>
        <w:t>METHODOLOGY AND DATA</w:t>
      </w:r>
    </w:p>
    <w:p w14:paraId="08156457" w14:textId="77777777" w:rsidR="00603B9F" w:rsidRPr="00947279" w:rsidRDefault="00603B9F" w:rsidP="00603B9F">
      <w:pPr>
        <w:pStyle w:val="Paragrafoelenco"/>
        <w:spacing w:after="0" w:line="240" w:lineRule="auto"/>
        <w:ind w:left="284"/>
        <w:jc w:val="both"/>
        <w:rPr>
          <w:rFonts w:ascii="Tw Cen MT" w:hAnsi="Tw Cen MT"/>
          <w:b/>
          <w:sz w:val="24"/>
        </w:rPr>
      </w:pPr>
    </w:p>
    <w:p w14:paraId="4EA5DE56" w14:textId="77777777" w:rsidR="00603B9F" w:rsidRPr="00947279" w:rsidRDefault="00603B9F" w:rsidP="00603B9F">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4C4F6F72" w14:textId="2E9A0A1E" w:rsidR="00603B9F" w:rsidRDefault="00603B9F" w:rsidP="00603B9F">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6682EE86" w14:textId="48056B69" w:rsidR="005C08D7" w:rsidRDefault="005C08D7" w:rsidP="00603B9F">
      <w:pPr>
        <w:spacing w:after="0" w:line="240" w:lineRule="auto"/>
        <w:jc w:val="both"/>
        <w:rPr>
          <w:rFonts w:ascii="Tw Cen MT" w:hAnsi="Tw Cen MT"/>
          <w:sz w:val="24"/>
          <w:lang w:val="pt-PT"/>
        </w:rPr>
      </w:pPr>
    </w:p>
    <w:p w14:paraId="12F68818" w14:textId="20658E66" w:rsidR="005C08D7" w:rsidRPr="005C08D7" w:rsidRDefault="005C08D7" w:rsidP="005C08D7">
      <w:pPr>
        <w:spacing w:after="0" w:line="240" w:lineRule="auto"/>
        <w:jc w:val="center"/>
        <w:rPr>
          <w:rFonts w:ascii="Tw Cen MT" w:hAnsi="Tw Cen MT"/>
          <w:b/>
          <w:lang w:val="pt-PT"/>
        </w:rPr>
      </w:pPr>
      <w:r w:rsidRPr="005C08D7">
        <w:rPr>
          <w:rFonts w:ascii="Tw Cen MT" w:hAnsi="Tw Cen MT"/>
          <w:b/>
          <w:lang w:val="pt-PT"/>
        </w:rPr>
        <w:t>Figure X.</w:t>
      </w:r>
    </w:p>
    <w:p w14:paraId="2B6ED7E5" w14:textId="565D279C" w:rsidR="005C08D7" w:rsidRDefault="005C08D7" w:rsidP="00603B9F">
      <w:pPr>
        <w:spacing w:after="0" w:line="240" w:lineRule="auto"/>
        <w:jc w:val="both"/>
        <w:rPr>
          <w:rFonts w:ascii="Tw Cen MT" w:hAnsi="Tw Cen MT"/>
          <w:sz w:val="24"/>
          <w:lang w:val="pt-PT"/>
        </w:rPr>
      </w:pPr>
    </w:p>
    <w:p w14:paraId="4EC56715" w14:textId="0610818D" w:rsidR="005C08D7" w:rsidRDefault="005C08D7" w:rsidP="00603B9F">
      <w:pPr>
        <w:spacing w:after="0" w:line="240" w:lineRule="auto"/>
        <w:jc w:val="both"/>
        <w:rPr>
          <w:rFonts w:ascii="Tw Cen MT" w:hAnsi="Tw Cen MT"/>
          <w:sz w:val="24"/>
          <w:lang w:val="pt-PT"/>
        </w:rPr>
      </w:pPr>
    </w:p>
    <w:p w14:paraId="4246A76F" w14:textId="7314A050" w:rsidR="005C08D7" w:rsidRDefault="005C08D7" w:rsidP="00603B9F">
      <w:pPr>
        <w:spacing w:after="0" w:line="240" w:lineRule="auto"/>
        <w:jc w:val="both"/>
        <w:rPr>
          <w:rFonts w:ascii="Tw Cen MT" w:hAnsi="Tw Cen MT"/>
          <w:sz w:val="24"/>
          <w:lang w:val="pt-PT"/>
        </w:rPr>
      </w:pPr>
    </w:p>
    <w:p w14:paraId="79572547" w14:textId="1F3E1DB0" w:rsidR="005C08D7" w:rsidRDefault="005C08D7" w:rsidP="00603B9F">
      <w:pPr>
        <w:spacing w:after="0" w:line="240" w:lineRule="auto"/>
        <w:jc w:val="both"/>
        <w:rPr>
          <w:rFonts w:ascii="Tw Cen MT" w:hAnsi="Tw Cen MT"/>
          <w:sz w:val="24"/>
          <w:lang w:val="pt-PT"/>
        </w:rPr>
      </w:pPr>
    </w:p>
    <w:p w14:paraId="2D05BD62" w14:textId="503F2747" w:rsidR="005C08D7" w:rsidRDefault="005C08D7" w:rsidP="00603B9F">
      <w:pPr>
        <w:spacing w:after="0" w:line="240" w:lineRule="auto"/>
        <w:jc w:val="both"/>
        <w:rPr>
          <w:rFonts w:ascii="Tw Cen MT" w:hAnsi="Tw Cen MT"/>
          <w:sz w:val="24"/>
          <w:lang w:val="pt-PT"/>
        </w:rPr>
      </w:pPr>
    </w:p>
    <w:p w14:paraId="21D29DFF" w14:textId="2803F2E4" w:rsidR="005C08D7" w:rsidRDefault="005C08D7" w:rsidP="00603B9F">
      <w:pPr>
        <w:spacing w:after="0" w:line="240" w:lineRule="auto"/>
        <w:jc w:val="both"/>
        <w:rPr>
          <w:rFonts w:ascii="Tw Cen MT" w:hAnsi="Tw Cen MT"/>
          <w:sz w:val="24"/>
          <w:lang w:val="pt-PT"/>
        </w:rPr>
      </w:pPr>
    </w:p>
    <w:p w14:paraId="3A89D198" w14:textId="543A99F8" w:rsidR="005C08D7" w:rsidRDefault="005C08D7" w:rsidP="00603B9F">
      <w:pPr>
        <w:spacing w:after="0" w:line="240" w:lineRule="auto"/>
        <w:jc w:val="both"/>
        <w:rPr>
          <w:rFonts w:ascii="Tw Cen MT" w:hAnsi="Tw Cen MT"/>
          <w:sz w:val="24"/>
          <w:lang w:val="pt-PT"/>
        </w:rPr>
      </w:pPr>
    </w:p>
    <w:p w14:paraId="6731B28E" w14:textId="789BEE43" w:rsidR="005C08D7" w:rsidRDefault="005C08D7" w:rsidP="00603B9F">
      <w:pPr>
        <w:spacing w:after="0" w:line="240" w:lineRule="auto"/>
        <w:jc w:val="both"/>
        <w:rPr>
          <w:rFonts w:ascii="Tw Cen MT" w:hAnsi="Tw Cen MT"/>
          <w:sz w:val="24"/>
          <w:lang w:val="pt-PT"/>
        </w:rPr>
      </w:pPr>
    </w:p>
    <w:p w14:paraId="11108A23" w14:textId="429015B0" w:rsidR="005C08D7" w:rsidRDefault="005C08D7" w:rsidP="00603B9F">
      <w:pPr>
        <w:spacing w:after="0" w:line="240" w:lineRule="auto"/>
        <w:jc w:val="both"/>
        <w:rPr>
          <w:rFonts w:ascii="Tw Cen MT" w:hAnsi="Tw Cen MT"/>
          <w:sz w:val="24"/>
          <w:lang w:val="pt-PT"/>
        </w:rPr>
      </w:pPr>
    </w:p>
    <w:p w14:paraId="2C9CEAE3" w14:textId="1AEBDA2A" w:rsidR="005C08D7" w:rsidRDefault="005C08D7" w:rsidP="00603B9F">
      <w:pPr>
        <w:spacing w:after="0" w:line="240" w:lineRule="auto"/>
        <w:jc w:val="both"/>
        <w:rPr>
          <w:rFonts w:ascii="Tw Cen MT" w:hAnsi="Tw Cen MT"/>
          <w:sz w:val="24"/>
          <w:lang w:val="pt-PT"/>
        </w:rPr>
      </w:pPr>
    </w:p>
    <w:p w14:paraId="651D2C9C" w14:textId="1237EC23" w:rsidR="005C08D7" w:rsidRDefault="005C08D7" w:rsidP="00603B9F">
      <w:pPr>
        <w:spacing w:after="0" w:line="240" w:lineRule="auto"/>
        <w:jc w:val="both"/>
        <w:rPr>
          <w:rFonts w:ascii="Tw Cen MT" w:hAnsi="Tw Cen MT"/>
          <w:sz w:val="24"/>
          <w:lang w:val="pt-PT"/>
        </w:rPr>
      </w:pPr>
    </w:p>
    <w:p w14:paraId="066AB84F" w14:textId="472D6E03" w:rsidR="005C08D7" w:rsidRDefault="005C08D7" w:rsidP="00603B9F">
      <w:pPr>
        <w:spacing w:after="0" w:line="240" w:lineRule="auto"/>
        <w:jc w:val="both"/>
        <w:rPr>
          <w:rFonts w:ascii="Tw Cen MT" w:hAnsi="Tw Cen MT"/>
          <w:sz w:val="24"/>
          <w:lang w:val="pt-PT"/>
        </w:rPr>
      </w:pPr>
    </w:p>
    <w:p w14:paraId="34E25596" w14:textId="77777777" w:rsidR="005C08D7" w:rsidRDefault="005C08D7" w:rsidP="00603B9F">
      <w:pPr>
        <w:spacing w:after="0" w:line="240" w:lineRule="auto"/>
        <w:jc w:val="both"/>
        <w:rPr>
          <w:rFonts w:ascii="Tw Cen MT" w:hAnsi="Tw Cen MT"/>
          <w:sz w:val="24"/>
          <w:lang w:val="pt-PT"/>
        </w:rPr>
      </w:pPr>
    </w:p>
    <w:p w14:paraId="1DDDDC80" w14:textId="6360D41E" w:rsidR="005C08D7" w:rsidRDefault="005C08D7" w:rsidP="00603B9F">
      <w:pPr>
        <w:spacing w:after="0" w:line="240" w:lineRule="auto"/>
        <w:jc w:val="both"/>
        <w:rPr>
          <w:rFonts w:ascii="Tw Cen MT" w:hAnsi="Tw Cen MT"/>
          <w:sz w:val="24"/>
          <w:lang w:val="pt-PT"/>
        </w:rPr>
      </w:pPr>
    </w:p>
    <w:p w14:paraId="14B676E4" w14:textId="77777777" w:rsidR="005C08D7" w:rsidRDefault="005C08D7" w:rsidP="00603B9F">
      <w:pPr>
        <w:spacing w:after="0" w:line="240" w:lineRule="auto"/>
        <w:jc w:val="both"/>
        <w:rPr>
          <w:rFonts w:ascii="Tw Cen MT" w:hAnsi="Tw Cen MT"/>
          <w:sz w:val="24"/>
          <w:lang w:val="pt-PT"/>
        </w:rPr>
      </w:pPr>
    </w:p>
    <w:p w14:paraId="39DBECDA" w14:textId="451A483A" w:rsidR="005C08D7" w:rsidRDefault="005C08D7" w:rsidP="00603B9F">
      <w:pPr>
        <w:spacing w:after="0" w:line="240" w:lineRule="auto"/>
        <w:jc w:val="both"/>
        <w:rPr>
          <w:rFonts w:ascii="Tw Cen MT" w:hAnsi="Tw Cen MT"/>
          <w:sz w:val="24"/>
          <w:lang w:val="pt-PT"/>
        </w:rPr>
      </w:pPr>
    </w:p>
    <w:p w14:paraId="1C51BB87" w14:textId="0693F773" w:rsidR="005C08D7" w:rsidRDefault="005C08D7" w:rsidP="00603B9F">
      <w:pPr>
        <w:spacing w:after="0" w:line="240" w:lineRule="auto"/>
        <w:jc w:val="both"/>
        <w:rPr>
          <w:rFonts w:ascii="Tw Cen MT" w:hAnsi="Tw Cen MT"/>
          <w:sz w:val="24"/>
          <w:lang w:val="pt-PT"/>
        </w:rPr>
      </w:pPr>
    </w:p>
    <w:p w14:paraId="75889C3D" w14:textId="77777777" w:rsidR="005C08D7" w:rsidRPr="00947279" w:rsidRDefault="005C08D7" w:rsidP="00603B9F">
      <w:pPr>
        <w:spacing w:after="0" w:line="240" w:lineRule="auto"/>
        <w:jc w:val="both"/>
        <w:rPr>
          <w:rFonts w:ascii="Tw Cen MT" w:hAnsi="Tw Cen MT"/>
          <w:sz w:val="24"/>
          <w:lang w:val="pt-PT"/>
        </w:rPr>
      </w:pPr>
    </w:p>
    <w:p w14:paraId="1E7338F7"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484AC52D" w14:textId="2C715276" w:rsidR="00603B9F" w:rsidRPr="00947279" w:rsidRDefault="00603B9F" w:rsidP="00603B9F">
      <w:pPr>
        <w:spacing w:after="0" w:line="240" w:lineRule="auto"/>
        <w:jc w:val="both"/>
        <w:rPr>
          <w:rFonts w:ascii="Tw Cen MT" w:hAnsi="Tw Cen MT"/>
          <w:sz w:val="24"/>
          <w:lang w:val="it-IT"/>
        </w:rPr>
      </w:pPr>
      <w:r w:rsidRPr="00947279">
        <w:rPr>
          <w:rFonts w:ascii="Tw Cen MT" w:hAnsi="Tw Cen MT"/>
          <w:sz w:val="24"/>
          <w:lang w:val="pt-PT"/>
        </w:rPr>
        <w:t xml:space="preserve">Nunc vestibulum </w:t>
      </w:r>
      <w:r w:rsidR="005C08D7">
        <w:rPr>
          <w:rFonts w:ascii="Tw Cen MT" w:hAnsi="Tw Cen MT"/>
          <w:sz w:val="24"/>
          <w:lang w:val="pt-PT"/>
        </w:rPr>
        <w:t>condimentum nisi. Nam erat diam</w:t>
      </w:r>
      <w:r w:rsidRPr="00947279">
        <w:rPr>
          <w:rFonts w:ascii="Tw Cen MT" w:hAnsi="Tw Cen MT"/>
          <w:sz w:val="24"/>
          <w:lang w:val="pt-PT"/>
        </w:rPr>
        <w:t xml:space="preserve"> suscipit vitae nisl ege</w:t>
      </w:r>
      <w:r w:rsidR="005C08D7">
        <w:rPr>
          <w:rFonts w:ascii="Tw Cen MT" w:hAnsi="Tw Cen MT"/>
          <w:sz w:val="24"/>
          <w:lang w:val="pt-PT"/>
        </w:rPr>
        <w:t>t, tempus tempus eros. Proin ve</w:t>
      </w:r>
      <w:r w:rsidRPr="00947279">
        <w:rPr>
          <w:rFonts w:ascii="Tw Cen MT" w:hAnsi="Tw Cen MT"/>
          <w:sz w:val="24"/>
          <w:lang w:val="pt-PT"/>
        </w:rPr>
        <w:t xml:space="preserve">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777B2DFB"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w:t>
      </w:r>
      <w:r w:rsidRPr="00947279">
        <w:rPr>
          <w:rFonts w:ascii="Tw Cen MT" w:hAnsi="Tw Cen MT"/>
          <w:sz w:val="24"/>
          <w:lang w:val="pt-PT"/>
        </w:rPr>
        <w:t>rhoncus nulla augue, in egestas metus fringilla non. Sed sit amet felis dignissim, ornare elit vel, mattis augue. In adipiscing euismod purus id rutrum. Nulla facilisi. Nulla vitae dui lectus.</w:t>
      </w:r>
    </w:p>
    <w:p w14:paraId="4B9FDFD5" w14:textId="77777777" w:rsidR="00603B9F" w:rsidRPr="00947279" w:rsidRDefault="00603B9F" w:rsidP="00603B9F">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39FAF61E" w14:textId="335D94C8"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2B0A7E26"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4C9634F2"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397A0A25"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23E7E48E" w14:textId="391B2520" w:rsidR="005C08D7" w:rsidRDefault="005C08D7" w:rsidP="00306CD7">
      <w:pPr>
        <w:spacing w:after="0" w:line="240" w:lineRule="auto"/>
        <w:jc w:val="both"/>
        <w:rPr>
          <w:rFonts w:ascii="Tw Cen MT" w:hAnsi="Tw Cen MT"/>
          <w:sz w:val="24"/>
          <w:lang w:val="pt-PT"/>
        </w:rPr>
      </w:pPr>
    </w:p>
    <w:p w14:paraId="616C1830" w14:textId="77777777" w:rsidR="005C08D7" w:rsidRDefault="005C08D7" w:rsidP="00306CD7">
      <w:pPr>
        <w:spacing w:after="0" w:line="240" w:lineRule="auto"/>
        <w:jc w:val="both"/>
        <w:rPr>
          <w:rFonts w:ascii="Tw Cen MT" w:hAnsi="Tw Cen MT"/>
          <w:sz w:val="24"/>
          <w:lang w:val="pt-PT"/>
        </w:rPr>
      </w:pPr>
    </w:p>
    <w:p w14:paraId="286EDEF2" w14:textId="77777777" w:rsidR="00080C06" w:rsidRPr="00947279" w:rsidRDefault="00080C06" w:rsidP="00CE07DC">
      <w:pPr>
        <w:spacing w:after="0" w:line="240" w:lineRule="auto"/>
        <w:jc w:val="both"/>
        <w:rPr>
          <w:rFonts w:ascii="Tw Cen MT" w:hAnsi="Tw Cen MT"/>
        </w:rPr>
      </w:pPr>
    </w:p>
    <w:p w14:paraId="406BBD16" w14:textId="77777777" w:rsidR="00080C06" w:rsidRPr="00947279" w:rsidRDefault="00080C06" w:rsidP="00CE07DC">
      <w:pPr>
        <w:pStyle w:val="Paragrafoelenco"/>
        <w:numPr>
          <w:ilvl w:val="0"/>
          <w:numId w:val="2"/>
        </w:numPr>
        <w:spacing w:after="0" w:line="240" w:lineRule="auto"/>
        <w:ind w:left="284" w:hanging="284"/>
        <w:jc w:val="both"/>
        <w:rPr>
          <w:rFonts w:ascii="Tw Cen MT" w:hAnsi="Tw Cen MT"/>
          <w:b/>
          <w:sz w:val="24"/>
        </w:rPr>
      </w:pPr>
      <w:r w:rsidRPr="00947279">
        <w:rPr>
          <w:rFonts w:ascii="Tw Cen MT" w:hAnsi="Tw Cen MT"/>
          <w:b/>
          <w:sz w:val="24"/>
        </w:rPr>
        <w:t>FINDINGS</w:t>
      </w:r>
    </w:p>
    <w:p w14:paraId="4D3D7890" w14:textId="77777777" w:rsidR="00306CD7" w:rsidRPr="00947279" w:rsidRDefault="00306CD7" w:rsidP="00306CD7">
      <w:pPr>
        <w:spacing w:after="0" w:line="240" w:lineRule="auto"/>
        <w:jc w:val="both"/>
        <w:rPr>
          <w:rFonts w:ascii="Tw Cen MT" w:hAnsi="Tw Cen MT"/>
          <w:sz w:val="24"/>
          <w:lang w:val="pt-PT"/>
        </w:rPr>
      </w:pPr>
    </w:p>
    <w:p w14:paraId="6BC0B7EF" w14:textId="477421B2"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643D472A"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w:t>
      </w:r>
      <w:r w:rsidRPr="00947279">
        <w:rPr>
          <w:rFonts w:ascii="Tw Cen MT" w:hAnsi="Tw Cen MT"/>
          <w:sz w:val="24"/>
          <w:lang w:val="pt-PT"/>
        </w:rPr>
        <w:lastRenderedPageBreak/>
        <w:t xml:space="preserve">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1DDFF93E"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346970FA"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4C1FFC2A"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0219ACD4"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2E080520"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04B97ABE"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5AA67488"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3ED1775F" w14:textId="25B3E16E" w:rsidR="00306CD7"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00DC02D8" w14:textId="1365CFB2" w:rsidR="005C08D7" w:rsidRDefault="005C08D7" w:rsidP="00306CD7">
      <w:pPr>
        <w:spacing w:after="0" w:line="240" w:lineRule="auto"/>
        <w:jc w:val="both"/>
        <w:rPr>
          <w:rFonts w:ascii="Tw Cen MT" w:hAnsi="Tw Cen MT"/>
          <w:sz w:val="24"/>
          <w:lang w:val="it-IT"/>
        </w:rPr>
      </w:pPr>
    </w:p>
    <w:p w14:paraId="43DD8E1F" w14:textId="77777777" w:rsidR="005C08D7" w:rsidRPr="00947279" w:rsidRDefault="005C08D7" w:rsidP="00306CD7">
      <w:pPr>
        <w:spacing w:after="0" w:line="240" w:lineRule="auto"/>
        <w:jc w:val="both"/>
        <w:rPr>
          <w:rFonts w:ascii="Tw Cen MT" w:hAnsi="Tw Cen MT"/>
          <w:sz w:val="24"/>
          <w:lang w:val="it-IT"/>
        </w:rPr>
      </w:pPr>
    </w:p>
    <w:p w14:paraId="3B1C0922" w14:textId="7D622BDE" w:rsidR="00306CD7" w:rsidRDefault="005C08D7" w:rsidP="005C08D7">
      <w:pPr>
        <w:spacing w:after="0" w:line="240" w:lineRule="auto"/>
        <w:jc w:val="center"/>
        <w:rPr>
          <w:rFonts w:ascii="Tw Cen MT" w:hAnsi="Tw Cen MT"/>
          <w:b/>
          <w:lang w:val="pt-PT"/>
        </w:rPr>
      </w:pPr>
      <w:r w:rsidRPr="005C08D7">
        <w:rPr>
          <w:rFonts w:ascii="Tw Cen MT" w:hAnsi="Tw Cen MT"/>
          <w:b/>
          <w:lang w:val="pt-PT"/>
        </w:rPr>
        <w:t>Figure Y</w:t>
      </w:r>
    </w:p>
    <w:p w14:paraId="3A39D970" w14:textId="585765D8" w:rsidR="005C08D7" w:rsidRDefault="005C08D7" w:rsidP="005C08D7">
      <w:pPr>
        <w:spacing w:after="0" w:line="240" w:lineRule="auto"/>
        <w:jc w:val="center"/>
        <w:rPr>
          <w:rFonts w:ascii="Tw Cen MT" w:hAnsi="Tw Cen MT"/>
          <w:b/>
          <w:lang w:val="pt-PT"/>
        </w:rPr>
      </w:pPr>
    </w:p>
    <w:p w14:paraId="2BEAE63D" w14:textId="6D8F72AC" w:rsidR="005C08D7" w:rsidRDefault="005C08D7" w:rsidP="005C08D7">
      <w:pPr>
        <w:spacing w:after="0" w:line="240" w:lineRule="auto"/>
        <w:jc w:val="center"/>
        <w:rPr>
          <w:rFonts w:ascii="Tw Cen MT" w:hAnsi="Tw Cen MT"/>
          <w:b/>
          <w:lang w:val="pt-PT"/>
        </w:rPr>
      </w:pPr>
    </w:p>
    <w:p w14:paraId="332F1963" w14:textId="30EDA9D5" w:rsidR="005C08D7" w:rsidRDefault="005C08D7" w:rsidP="005C08D7">
      <w:pPr>
        <w:spacing w:after="0" w:line="240" w:lineRule="auto"/>
        <w:jc w:val="center"/>
        <w:rPr>
          <w:rFonts w:ascii="Tw Cen MT" w:hAnsi="Tw Cen MT"/>
          <w:b/>
          <w:lang w:val="pt-PT"/>
        </w:rPr>
      </w:pPr>
    </w:p>
    <w:p w14:paraId="28991311" w14:textId="137D3FFB" w:rsidR="005C08D7" w:rsidRDefault="005C08D7" w:rsidP="005C08D7">
      <w:pPr>
        <w:spacing w:after="0" w:line="240" w:lineRule="auto"/>
        <w:jc w:val="center"/>
        <w:rPr>
          <w:rFonts w:ascii="Tw Cen MT" w:hAnsi="Tw Cen MT"/>
          <w:b/>
          <w:lang w:val="pt-PT"/>
        </w:rPr>
      </w:pPr>
    </w:p>
    <w:p w14:paraId="470C3AA1" w14:textId="77777777" w:rsidR="005C08D7" w:rsidRPr="005C08D7" w:rsidRDefault="005C08D7" w:rsidP="005C08D7">
      <w:pPr>
        <w:spacing w:after="0" w:line="240" w:lineRule="auto"/>
        <w:jc w:val="center"/>
        <w:rPr>
          <w:rFonts w:ascii="Tw Cen MT" w:hAnsi="Tw Cen MT"/>
          <w:b/>
          <w:lang w:val="pt-PT"/>
        </w:rPr>
      </w:pPr>
    </w:p>
    <w:p w14:paraId="55962DA6" w14:textId="77777777" w:rsidR="005C08D7" w:rsidRPr="00947279" w:rsidRDefault="005C08D7" w:rsidP="00306CD7">
      <w:pPr>
        <w:spacing w:after="0" w:line="240" w:lineRule="auto"/>
        <w:jc w:val="both"/>
        <w:rPr>
          <w:rFonts w:ascii="Tw Cen MT" w:hAnsi="Tw Cen MT"/>
          <w:sz w:val="24"/>
          <w:lang w:val="pt-PT"/>
        </w:rPr>
      </w:pPr>
    </w:p>
    <w:p w14:paraId="08385967" w14:textId="77777777" w:rsidR="005C08D7" w:rsidRDefault="005C08D7" w:rsidP="00306CD7">
      <w:pPr>
        <w:spacing w:after="0" w:line="240" w:lineRule="auto"/>
        <w:jc w:val="both"/>
        <w:rPr>
          <w:rFonts w:ascii="Tw Cen MT" w:hAnsi="Tw Cen MT"/>
          <w:sz w:val="24"/>
          <w:lang w:val="pt-PT"/>
        </w:rPr>
      </w:pPr>
    </w:p>
    <w:p w14:paraId="1421B7FD" w14:textId="77777777" w:rsidR="005C08D7" w:rsidRDefault="005C08D7" w:rsidP="00306CD7">
      <w:pPr>
        <w:spacing w:after="0" w:line="240" w:lineRule="auto"/>
        <w:jc w:val="both"/>
        <w:rPr>
          <w:rFonts w:ascii="Tw Cen MT" w:hAnsi="Tw Cen MT"/>
          <w:sz w:val="24"/>
          <w:lang w:val="pt-PT"/>
        </w:rPr>
      </w:pPr>
    </w:p>
    <w:p w14:paraId="3F54321D" w14:textId="40EAA709" w:rsidR="005C08D7" w:rsidRDefault="005C08D7" w:rsidP="00306CD7">
      <w:pPr>
        <w:spacing w:after="0" w:line="240" w:lineRule="auto"/>
        <w:jc w:val="both"/>
        <w:rPr>
          <w:rFonts w:ascii="Tw Cen MT" w:hAnsi="Tw Cen MT"/>
          <w:sz w:val="24"/>
          <w:lang w:val="pt-PT"/>
        </w:rPr>
      </w:pPr>
    </w:p>
    <w:p w14:paraId="0516E77A" w14:textId="5ABAF9AD" w:rsidR="005C08D7" w:rsidRDefault="005C08D7" w:rsidP="00306CD7">
      <w:pPr>
        <w:spacing w:after="0" w:line="240" w:lineRule="auto"/>
        <w:jc w:val="both"/>
        <w:rPr>
          <w:rFonts w:ascii="Tw Cen MT" w:hAnsi="Tw Cen MT"/>
          <w:sz w:val="24"/>
          <w:lang w:val="pt-PT"/>
        </w:rPr>
      </w:pPr>
    </w:p>
    <w:p w14:paraId="52095131" w14:textId="4A7C9B7E" w:rsidR="005C08D7" w:rsidRDefault="005C08D7" w:rsidP="00306CD7">
      <w:pPr>
        <w:spacing w:after="0" w:line="240" w:lineRule="auto"/>
        <w:jc w:val="both"/>
        <w:rPr>
          <w:rFonts w:ascii="Tw Cen MT" w:hAnsi="Tw Cen MT"/>
          <w:sz w:val="24"/>
          <w:lang w:val="pt-PT"/>
        </w:rPr>
      </w:pPr>
    </w:p>
    <w:p w14:paraId="296610AF" w14:textId="77777777" w:rsidR="005C08D7" w:rsidRDefault="005C08D7" w:rsidP="00306CD7">
      <w:pPr>
        <w:spacing w:after="0" w:line="240" w:lineRule="auto"/>
        <w:jc w:val="both"/>
        <w:rPr>
          <w:rFonts w:ascii="Tw Cen MT" w:hAnsi="Tw Cen MT"/>
          <w:sz w:val="24"/>
          <w:lang w:val="pt-PT"/>
        </w:rPr>
      </w:pPr>
    </w:p>
    <w:p w14:paraId="2ED414A6" w14:textId="77777777" w:rsidR="005C08D7" w:rsidRDefault="005C08D7" w:rsidP="00306CD7">
      <w:pPr>
        <w:spacing w:after="0" w:line="240" w:lineRule="auto"/>
        <w:jc w:val="both"/>
        <w:rPr>
          <w:rFonts w:ascii="Tw Cen MT" w:hAnsi="Tw Cen MT"/>
          <w:sz w:val="24"/>
          <w:lang w:val="pt-PT"/>
        </w:rPr>
      </w:pPr>
    </w:p>
    <w:p w14:paraId="5545DC21" w14:textId="77777777" w:rsidR="005C08D7" w:rsidRDefault="005C08D7" w:rsidP="00306CD7">
      <w:pPr>
        <w:spacing w:after="0" w:line="240" w:lineRule="auto"/>
        <w:jc w:val="both"/>
        <w:rPr>
          <w:rFonts w:ascii="Tw Cen MT" w:hAnsi="Tw Cen MT"/>
          <w:sz w:val="24"/>
          <w:lang w:val="pt-PT"/>
        </w:rPr>
      </w:pPr>
    </w:p>
    <w:p w14:paraId="411F0546" w14:textId="77777777" w:rsidR="005C08D7" w:rsidRDefault="005C08D7" w:rsidP="00306CD7">
      <w:pPr>
        <w:spacing w:after="0" w:line="240" w:lineRule="auto"/>
        <w:jc w:val="both"/>
        <w:rPr>
          <w:rFonts w:ascii="Tw Cen MT" w:hAnsi="Tw Cen MT"/>
          <w:sz w:val="24"/>
          <w:lang w:val="pt-PT"/>
        </w:rPr>
      </w:pPr>
    </w:p>
    <w:p w14:paraId="2AB045F3" w14:textId="77777777" w:rsidR="005C08D7" w:rsidRDefault="005C08D7" w:rsidP="00306CD7">
      <w:pPr>
        <w:spacing w:after="0" w:line="240" w:lineRule="auto"/>
        <w:jc w:val="both"/>
        <w:rPr>
          <w:rFonts w:ascii="Tw Cen MT" w:hAnsi="Tw Cen MT"/>
          <w:sz w:val="24"/>
          <w:lang w:val="pt-PT"/>
        </w:rPr>
      </w:pPr>
    </w:p>
    <w:p w14:paraId="6C218BB1" w14:textId="77777777" w:rsidR="005C08D7" w:rsidRDefault="005C08D7" w:rsidP="00306CD7">
      <w:pPr>
        <w:spacing w:after="0" w:line="240" w:lineRule="auto"/>
        <w:jc w:val="both"/>
        <w:rPr>
          <w:rFonts w:ascii="Tw Cen MT" w:hAnsi="Tw Cen MT"/>
          <w:sz w:val="24"/>
          <w:lang w:val="pt-PT"/>
        </w:rPr>
      </w:pPr>
    </w:p>
    <w:p w14:paraId="6C444EF2" w14:textId="5E8DA04E"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13958E35" w14:textId="0AE8C1EE" w:rsidR="00306CD7" w:rsidRDefault="00306CD7" w:rsidP="00306CD7">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1E648ECC" w14:textId="12C6D897" w:rsidR="005C08D7" w:rsidRDefault="005C08D7" w:rsidP="00306CD7">
      <w:pPr>
        <w:spacing w:after="0" w:line="240" w:lineRule="auto"/>
        <w:jc w:val="both"/>
        <w:rPr>
          <w:rFonts w:ascii="Tw Cen MT" w:hAnsi="Tw Cen MT"/>
          <w:sz w:val="24"/>
          <w:lang w:val="pt-PT"/>
        </w:rPr>
      </w:pPr>
    </w:p>
    <w:p w14:paraId="716FE056" w14:textId="77777777" w:rsidR="005C08D7" w:rsidRPr="00947279" w:rsidRDefault="005C08D7" w:rsidP="00306CD7">
      <w:pPr>
        <w:spacing w:after="0" w:line="240" w:lineRule="auto"/>
        <w:jc w:val="both"/>
        <w:rPr>
          <w:rFonts w:ascii="Tw Cen MT" w:hAnsi="Tw Cen MT"/>
          <w:sz w:val="24"/>
          <w:lang w:val="pt-PT"/>
        </w:rPr>
      </w:pPr>
    </w:p>
    <w:p w14:paraId="189CB403" w14:textId="77777777" w:rsidR="005C08D7" w:rsidRPr="00947279" w:rsidRDefault="005C08D7" w:rsidP="005C08D7">
      <w:pPr>
        <w:spacing w:after="0" w:line="240" w:lineRule="auto"/>
        <w:jc w:val="both"/>
        <w:rPr>
          <w:rFonts w:ascii="Tw Cen MT" w:hAnsi="Tw Cen MT"/>
          <w:sz w:val="24"/>
          <w:lang w:val="it-IT"/>
        </w:rPr>
      </w:pPr>
    </w:p>
    <w:p w14:paraId="0A6D566F" w14:textId="77777777" w:rsidR="004E20E9" w:rsidRPr="00B1539B" w:rsidRDefault="004E20E9" w:rsidP="00CE07DC">
      <w:pPr>
        <w:spacing w:line="240" w:lineRule="auto"/>
        <w:jc w:val="both"/>
        <w:rPr>
          <w:rFonts w:ascii="Tw Cen MT" w:hAnsi="Tw Cen MT"/>
          <w:b/>
          <w:sz w:val="24"/>
          <w:szCs w:val="20"/>
          <w:lang w:val="it-IT"/>
        </w:rPr>
      </w:pPr>
      <w:r w:rsidRPr="00B1539B">
        <w:rPr>
          <w:rFonts w:ascii="Tw Cen MT" w:hAnsi="Tw Cen MT"/>
          <w:b/>
          <w:sz w:val="24"/>
          <w:szCs w:val="20"/>
          <w:lang w:val="it-IT"/>
        </w:rPr>
        <w:t>4. IMPLICATIONS</w:t>
      </w:r>
    </w:p>
    <w:p w14:paraId="642D602B" w14:textId="2C1D888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3BCF429D"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w:t>
      </w:r>
      <w:r w:rsidRPr="00947279">
        <w:rPr>
          <w:rFonts w:ascii="Tw Cen MT" w:hAnsi="Tw Cen MT"/>
          <w:sz w:val="24"/>
          <w:lang w:val="pt-PT"/>
        </w:rPr>
        <w:lastRenderedPageBreak/>
        <w:t>Sed sit amet felis dignissim, ornare elit vel, mattis augue. In adipiscing euismod purus id rutrum. Nulla facilisi. Nulla vitae dui lectus.</w:t>
      </w:r>
    </w:p>
    <w:p w14:paraId="193B5794"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149B9ABD"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308C1390"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08D7390F"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Nulla facilisi. Nulla vitae dui lectus.</w:t>
      </w:r>
    </w:p>
    <w:p w14:paraId="43B49B56" w14:textId="77777777" w:rsidR="00306CD7" w:rsidRPr="00947279" w:rsidRDefault="00306CD7" w:rsidP="00306CD7">
      <w:pPr>
        <w:spacing w:after="0" w:line="240" w:lineRule="auto"/>
        <w:jc w:val="both"/>
        <w:rPr>
          <w:rFonts w:ascii="Tw Cen MT" w:hAnsi="Tw Cen MT"/>
          <w:sz w:val="24"/>
          <w:lang w:val="pt-PT"/>
        </w:rPr>
      </w:pPr>
      <w:r w:rsidRPr="00947279">
        <w:rPr>
          <w:rFonts w:ascii="Tw Cen MT" w:hAnsi="Tw Cen MT"/>
          <w:sz w:val="24"/>
          <w:lang w:val="pt-PT"/>
        </w:rPr>
        <w:t>Lorem ipsum dolor sit amet, consectetur adipiscing elit. Sed quis metus dolor. Nam congue cursus ligula sed faucibus. Fusce ligula est, mattis ut ullamcorper id, vulputate nec urna. Curabitur sit amet nisi eget urna ornare ultrices. Cras eget facilisis dolor. Sed id velit sit amet dui ornare dapibus at et lorem. Donec erat lacus, dapibus a massa at, euismod hendrerit leo.</w:t>
      </w:r>
    </w:p>
    <w:p w14:paraId="02B81680"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6DEC48C3" w14:textId="308B6E2A" w:rsidR="005C08D7" w:rsidRPr="005C08D7" w:rsidRDefault="00306CD7" w:rsidP="005C08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2628092B" w14:textId="040B6403" w:rsidR="00306CD7" w:rsidRDefault="005C08D7" w:rsidP="005C08D7">
      <w:pPr>
        <w:spacing w:after="0" w:line="240" w:lineRule="auto"/>
        <w:jc w:val="center"/>
        <w:rPr>
          <w:rFonts w:ascii="Tw Cen MT" w:hAnsi="Tw Cen MT"/>
          <w:b/>
          <w:lang w:val="pt-PT"/>
        </w:rPr>
      </w:pPr>
      <w:r w:rsidRPr="005C08D7">
        <w:rPr>
          <w:rFonts w:ascii="Tw Cen MT" w:hAnsi="Tw Cen MT"/>
          <w:b/>
          <w:lang w:val="pt-PT"/>
        </w:rPr>
        <w:t>Figure Z</w:t>
      </w:r>
    </w:p>
    <w:p w14:paraId="3B68D44C" w14:textId="3FA53A41" w:rsidR="005C08D7" w:rsidRDefault="005C08D7" w:rsidP="005C08D7">
      <w:pPr>
        <w:spacing w:after="0" w:line="240" w:lineRule="auto"/>
        <w:jc w:val="center"/>
        <w:rPr>
          <w:rFonts w:ascii="Tw Cen MT" w:hAnsi="Tw Cen MT"/>
          <w:b/>
          <w:lang w:val="pt-PT"/>
        </w:rPr>
      </w:pPr>
    </w:p>
    <w:p w14:paraId="40B8B6DD" w14:textId="094C21AB" w:rsidR="005C08D7" w:rsidRDefault="005C08D7" w:rsidP="005C08D7">
      <w:pPr>
        <w:spacing w:after="0" w:line="240" w:lineRule="auto"/>
        <w:jc w:val="center"/>
        <w:rPr>
          <w:rFonts w:ascii="Tw Cen MT" w:hAnsi="Tw Cen MT"/>
          <w:b/>
          <w:lang w:val="pt-PT"/>
        </w:rPr>
      </w:pPr>
    </w:p>
    <w:p w14:paraId="48B44761" w14:textId="47233F29" w:rsidR="005C08D7" w:rsidRDefault="005C08D7" w:rsidP="005C08D7">
      <w:pPr>
        <w:spacing w:after="0" w:line="240" w:lineRule="auto"/>
        <w:jc w:val="center"/>
        <w:rPr>
          <w:rFonts w:ascii="Tw Cen MT" w:hAnsi="Tw Cen MT"/>
          <w:b/>
          <w:lang w:val="pt-PT"/>
        </w:rPr>
      </w:pPr>
    </w:p>
    <w:p w14:paraId="2E3AE974" w14:textId="251ACDA6" w:rsidR="005C08D7" w:rsidRDefault="005C08D7" w:rsidP="005C08D7">
      <w:pPr>
        <w:spacing w:after="0" w:line="240" w:lineRule="auto"/>
        <w:jc w:val="center"/>
        <w:rPr>
          <w:rFonts w:ascii="Tw Cen MT" w:hAnsi="Tw Cen MT"/>
          <w:b/>
          <w:lang w:val="pt-PT"/>
        </w:rPr>
      </w:pPr>
    </w:p>
    <w:p w14:paraId="1050303A" w14:textId="6F56C928" w:rsidR="005C08D7" w:rsidRDefault="005C08D7" w:rsidP="005C08D7">
      <w:pPr>
        <w:spacing w:after="0" w:line="240" w:lineRule="auto"/>
        <w:jc w:val="center"/>
        <w:rPr>
          <w:rFonts w:ascii="Tw Cen MT" w:hAnsi="Tw Cen MT"/>
          <w:b/>
          <w:lang w:val="pt-PT"/>
        </w:rPr>
      </w:pPr>
    </w:p>
    <w:p w14:paraId="6F6FE430" w14:textId="3291EB91" w:rsidR="005C08D7" w:rsidRDefault="005C08D7" w:rsidP="005C08D7">
      <w:pPr>
        <w:spacing w:after="0" w:line="240" w:lineRule="auto"/>
        <w:jc w:val="center"/>
        <w:rPr>
          <w:rFonts w:ascii="Tw Cen MT" w:hAnsi="Tw Cen MT"/>
          <w:b/>
          <w:lang w:val="pt-PT"/>
        </w:rPr>
      </w:pPr>
    </w:p>
    <w:p w14:paraId="2306E355" w14:textId="77777777" w:rsidR="005C08D7" w:rsidRPr="005C08D7" w:rsidRDefault="005C08D7" w:rsidP="005C08D7">
      <w:pPr>
        <w:spacing w:after="0" w:line="240" w:lineRule="auto"/>
        <w:jc w:val="center"/>
        <w:rPr>
          <w:rFonts w:ascii="Tw Cen MT" w:hAnsi="Tw Cen MT"/>
          <w:b/>
          <w:lang w:val="pt-PT"/>
        </w:rPr>
      </w:pPr>
    </w:p>
    <w:p w14:paraId="0FAB0EE7" w14:textId="77777777" w:rsidR="005C08D7" w:rsidRPr="00947279" w:rsidRDefault="005C08D7" w:rsidP="00306CD7">
      <w:pPr>
        <w:spacing w:after="0" w:line="240" w:lineRule="auto"/>
        <w:jc w:val="both"/>
        <w:rPr>
          <w:rFonts w:ascii="Tw Cen MT" w:hAnsi="Tw Cen MT"/>
          <w:sz w:val="24"/>
          <w:lang w:val="pt-PT"/>
        </w:rPr>
      </w:pPr>
    </w:p>
    <w:p w14:paraId="31D4C9CE" w14:textId="77777777" w:rsidR="005C08D7" w:rsidRDefault="005C08D7" w:rsidP="00306CD7">
      <w:pPr>
        <w:spacing w:after="0" w:line="240" w:lineRule="auto"/>
        <w:jc w:val="both"/>
        <w:rPr>
          <w:rFonts w:ascii="Tw Cen MT" w:hAnsi="Tw Cen MT"/>
          <w:sz w:val="24"/>
          <w:lang w:val="pt-PT"/>
        </w:rPr>
      </w:pPr>
    </w:p>
    <w:p w14:paraId="22575AFE" w14:textId="77777777" w:rsidR="005C08D7" w:rsidRDefault="005C08D7" w:rsidP="00306CD7">
      <w:pPr>
        <w:spacing w:after="0" w:line="240" w:lineRule="auto"/>
        <w:jc w:val="both"/>
        <w:rPr>
          <w:rFonts w:ascii="Tw Cen MT" w:hAnsi="Tw Cen MT"/>
          <w:sz w:val="24"/>
          <w:lang w:val="pt-PT"/>
        </w:rPr>
      </w:pPr>
    </w:p>
    <w:p w14:paraId="23D86748" w14:textId="77777777" w:rsidR="005C08D7" w:rsidRDefault="005C08D7" w:rsidP="00306CD7">
      <w:pPr>
        <w:spacing w:after="0" w:line="240" w:lineRule="auto"/>
        <w:jc w:val="both"/>
        <w:rPr>
          <w:rFonts w:ascii="Tw Cen MT" w:hAnsi="Tw Cen MT"/>
          <w:sz w:val="24"/>
          <w:lang w:val="pt-PT"/>
        </w:rPr>
      </w:pPr>
    </w:p>
    <w:p w14:paraId="32269567" w14:textId="77777777" w:rsidR="005C08D7" w:rsidRDefault="005C08D7" w:rsidP="00306CD7">
      <w:pPr>
        <w:spacing w:after="0" w:line="240" w:lineRule="auto"/>
        <w:jc w:val="both"/>
        <w:rPr>
          <w:rFonts w:ascii="Tw Cen MT" w:hAnsi="Tw Cen MT"/>
          <w:sz w:val="24"/>
          <w:lang w:val="pt-PT"/>
        </w:rPr>
      </w:pPr>
    </w:p>
    <w:p w14:paraId="61A6C4EF" w14:textId="48AD2DB6" w:rsidR="005C08D7" w:rsidRDefault="005C08D7" w:rsidP="00306CD7">
      <w:pPr>
        <w:spacing w:after="0" w:line="240" w:lineRule="auto"/>
        <w:jc w:val="both"/>
        <w:rPr>
          <w:rFonts w:ascii="Tw Cen MT" w:hAnsi="Tw Cen MT"/>
          <w:sz w:val="24"/>
          <w:lang w:val="pt-PT"/>
        </w:rPr>
      </w:pPr>
    </w:p>
    <w:p w14:paraId="3DE75815" w14:textId="77777777" w:rsidR="005C08D7" w:rsidRDefault="005C08D7" w:rsidP="00306CD7">
      <w:pPr>
        <w:spacing w:after="0" w:line="240" w:lineRule="auto"/>
        <w:jc w:val="both"/>
        <w:rPr>
          <w:rFonts w:ascii="Tw Cen MT" w:hAnsi="Tw Cen MT"/>
          <w:sz w:val="24"/>
          <w:lang w:val="pt-PT"/>
        </w:rPr>
      </w:pPr>
    </w:p>
    <w:p w14:paraId="5E02CCA9" w14:textId="77777777" w:rsidR="005C08D7" w:rsidRDefault="005C08D7" w:rsidP="00306CD7">
      <w:pPr>
        <w:spacing w:after="0" w:line="240" w:lineRule="auto"/>
        <w:jc w:val="both"/>
        <w:rPr>
          <w:rFonts w:ascii="Tw Cen MT" w:hAnsi="Tw Cen MT"/>
          <w:sz w:val="24"/>
          <w:lang w:val="pt-PT"/>
        </w:rPr>
      </w:pPr>
    </w:p>
    <w:p w14:paraId="3B1F2A0D" w14:textId="77777777" w:rsidR="005C08D7" w:rsidRDefault="005C08D7" w:rsidP="00306CD7">
      <w:pPr>
        <w:spacing w:after="0" w:line="240" w:lineRule="auto"/>
        <w:jc w:val="both"/>
        <w:rPr>
          <w:rFonts w:ascii="Tw Cen MT" w:hAnsi="Tw Cen MT"/>
          <w:sz w:val="24"/>
          <w:lang w:val="pt-PT"/>
        </w:rPr>
      </w:pPr>
    </w:p>
    <w:p w14:paraId="075CE74E" w14:textId="2C7261D0"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12224AC5" w14:textId="77777777" w:rsidR="00306CD7" w:rsidRPr="00947279" w:rsidRDefault="00306CD7" w:rsidP="00306CD7">
      <w:pPr>
        <w:spacing w:after="0" w:line="240" w:lineRule="auto"/>
        <w:jc w:val="both"/>
        <w:rPr>
          <w:rFonts w:ascii="Tw Cen MT" w:hAnsi="Tw Cen MT"/>
          <w:sz w:val="24"/>
          <w:lang w:val="it-IT"/>
        </w:rPr>
      </w:pPr>
      <w:r w:rsidRPr="00947279">
        <w:rPr>
          <w:rFonts w:ascii="Tw Cen MT" w:hAnsi="Tw Cen MT"/>
          <w:sz w:val="24"/>
          <w:lang w:val="pt-PT"/>
        </w:rPr>
        <w:t xml:space="preserve">Nunc vestibulum condimentum nisi. Nam erat diam, suscipit vitae nisl eget, tempus tempus eros. Proin vel diam convallis, bibendum mi id, faucibus eros. Donec mi nisl, auctor quis aliquet a, ultricies vel metus. Ut rhoncus nulla augue, in egestas metus fringilla non. Sed sit amet felis dignissim, ornare elit vel, mattis augue. In adipiscing euismod purus id rutrum. </w:t>
      </w:r>
      <w:r w:rsidRPr="00947279">
        <w:rPr>
          <w:rFonts w:ascii="Tw Cen MT" w:hAnsi="Tw Cen MT"/>
          <w:sz w:val="24"/>
          <w:lang w:val="it-IT"/>
        </w:rPr>
        <w:t xml:space="preserve">Nulla </w:t>
      </w:r>
      <w:proofErr w:type="spellStart"/>
      <w:r w:rsidRPr="00947279">
        <w:rPr>
          <w:rFonts w:ascii="Tw Cen MT" w:hAnsi="Tw Cen MT"/>
          <w:sz w:val="24"/>
          <w:lang w:val="it-IT"/>
        </w:rPr>
        <w:t>facilisi</w:t>
      </w:r>
      <w:proofErr w:type="spellEnd"/>
      <w:r w:rsidRPr="00947279">
        <w:rPr>
          <w:rFonts w:ascii="Tw Cen MT" w:hAnsi="Tw Cen MT"/>
          <w:sz w:val="24"/>
          <w:lang w:val="it-IT"/>
        </w:rPr>
        <w:t xml:space="preserve">. Nulla vitae </w:t>
      </w:r>
      <w:proofErr w:type="spellStart"/>
      <w:r w:rsidRPr="00947279">
        <w:rPr>
          <w:rFonts w:ascii="Tw Cen MT" w:hAnsi="Tw Cen MT"/>
          <w:sz w:val="24"/>
          <w:lang w:val="it-IT"/>
        </w:rPr>
        <w:t>dui</w:t>
      </w:r>
      <w:proofErr w:type="spellEnd"/>
      <w:r w:rsidRPr="00947279">
        <w:rPr>
          <w:rFonts w:ascii="Tw Cen MT" w:hAnsi="Tw Cen MT"/>
          <w:sz w:val="24"/>
          <w:lang w:val="it-IT"/>
        </w:rPr>
        <w:t xml:space="preserve"> </w:t>
      </w:r>
      <w:proofErr w:type="spellStart"/>
      <w:r w:rsidRPr="00947279">
        <w:rPr>
          <w:rFonts w:ascii="Tw Cen MT" w:hAnsi="Tw Cen MT"/>
          <w:sz w:val="24"/>
          <w:lang w:val="it-IT"/>
        </w:rPr>
        <w:t>lectus</w:t>
      </w:r>
      <w:proofErr w:type="spellEnd"/>
      <w:r w:rsidRPr="00947279">
        <w:rPr>
          <w:rFonts w:ascii="Tw Cen MT" w:hAnsi="Tw Cen MT"/>
          <w:sz w:val="24"/>
          <w:lang w:val="it-IT"/>
        </w:rPr>
        <w:t>.</w:t>
      </w:r>
    </w:p>
    <w:p w14:paraId="32DF49D3" w14:textId="5A4BFC8F" w:rsidR="005C08D7" w:rsidRDefault="005C08D7" w:rsidP="00CE07DC">
      <w:pPr>
        <w:spacing w:line="240" w:lineRule="auto"/>
        <w:jc w:val="both"/>
        <w:rPr>
          <w:rFonts w:ascii="Tw Cen MT" w:hAnsi="Tw Cen MT"/>
          <w:b/>
          <w:sz w:val="24"/>
          <w:szCs w:val="20"/>
          <w:lang w:val="it-IT"/>
        </w:rPr>
      </w:pPr>
    </w:p>
    <w:p w14:paraId="3024DB22" w14:textId="10F77162" w:rsidR="005C08D7" w:rsidRDefault="005C08D7" w:rsidP="00CE07DC">
      <w:pPr>
        <w:spacing w:line="240" w:lineRule="auto"/>
        <w:jc w:val="both"/>
        <w:rPr>
          <w:rFonts w:ascii="Tw Cen MT" w:hAnsi="Tw Cen MT"/>
          <w:b/>
          <w:sz w:val="24"/>
          <w:szCs w:val="20"/>
          <w:lang w:val="it-IT"/>
        </w:rPr>
      </w:pPr>
    </w:p>
    <w:p w14:paraId="7FC581C2" w14:textId="570FE26A" w:rsidR="005C08D7" w:rsidRDefault="005C08D7" w:rsidP="00CE07DC">
      <w:pPr>
        <w:spacing w:line="240" w:lineRule="auto"/>
        <w:jc w:val="both"/>
        <w:rPr>
          <w:rFonts w:ascii="Tw Cen MT" w:hAnsi="Tw Cen MT"/>
          <w:b/>
          <w:sz w:val="24"/>
          <w:szCs w:val="20"/>
          <w:lang w:val="it-IT"/>
        </w:rPr>
      </w:pPr>
    </w:p>
    <w:p w14:paraId="176DEEED" w14:textId="77777777" w:rsidR="005C08D7" w:rsidRPr="00947279" w:rsidRDefault="005C08D7" w:rsidP="00CE07DC">
      <w:pPr>
        <w:spacing w:line="240" w:lineRule="auto"/>
        <w:jc w:val="both"/>
        <w:rPr>
          <w:rFonts w:ascii="Tw Cen MT" w:hAnsi="Tw Cen MT"/>
          <w:b/>
          <w:sz w:val="24"/>
          <w:szCs w:val="20"/>
          <w:lang w:val="it-IT"/>
        </w:rPr>
      </w:pPr>
    </w:p>
    <w:p w14:paraId="36A7E6C8" w14:textId="6BFE2805" w:rsidR="00306CD7" w:rsidRDefault="00306CD7" w:rsidP="00CE07DC">
      <w:pPr>
        <w:spacing w:line="240" w:lineRule="auto"/>
        <w:jc w:val="both"/>
        <w:rPr>
          <w:rFonts w:ascii="Tw Cen MT" w:hAnsi="Tw Cen MT"/>
          <w:b/>
          <w:sz w:val="24"/>
          <w:szCs w:val="20"/>
          <w:lang w:val="it-IT"/>
        </w:rPr>
      </w:pPr>
    </w:p>
    <w:p w14:paraId="10522D7F" w14:textId="3BA82758" w:rsidR="005C08D7" w:rsidRDefault="005C08D7" w:rsidP="00CE07DC">
      <w:pPr>
        <w:spacing w:line="240" w:lineRule="auto"/>
        <w:jc w:val="both"/>
        <w:rPr>
          <w:rFonts w:ascii="Tw Cen MT" w:hAnsi="Tw Cen MT"/>
          <w:b/>
          <w:sz w:val="24"/>
          <w:szCs w:val="20"/>
          <w:lang w:val="it-IT"/>
        </w:rPr>
      </w:pPr>
    </w:p>
    <w:p w14:paraId="3CFA3C60" w14:textId="66EB0DCF" w:rsidR="005C08D7" w:rsidRDefault="005C08D7" w:rsidP="00CE07DC">
      <w:pPr>
        <w:spacing w:line="240" w:lineRule="auto"/>
        <w:jc w:val="both"/>
        <w:rPr>
          <w:rFonts w:ascii="Tw Cen MT" w:hAnsi="Tw Cen MT"/>
          <w:b/>
          <w:sz w:val="24"/>
          <w:szCs w:val="20"/>
          <w:lang w:val="it-IT"/>
        </w:rPr>
      </w:pPr>
    </w:p>
    <w:p w14:paraId="627D9D5B" w14:textId="080AA020" w:rsidR="005C08D7" w:rsidRDefault="005C08D7" w:rsidP="00CE07DC">
      <w:pPr>
        <w:spacing w:line="240" w:lineRule="auto"/>
        <w:jc w:val="both"/>
        <w:rPr>
          <w:rFonts w:ascii="Tw Cen MT" w:hAnsi="Tw Cen MT"/>
          <w:b/>
          <w:sz w:val="24"/>
          <w:szCs w:val="20"/>
          <w:lang w:val="it-IT"/>
        </w:rPr>
      </w:pPr>
    </w:p>
    <w:p w14:paraId="1AADACF7" w14:textId="13D14232" w:rsidR="005C08D7" w:rsidRDefault="005C08D7" w:rsidP="00CE07DC">
      <w:pPr>
        <w:spacing w:line="240" w:lineRule="auto"/>
        <w:jc w:val="both"/>
        <w:rPr>
          <w:rFonts w:ascii="Tw Cen MT" w:hAnsi="Tw Cen MT"/>
          <w:b/>
          <w:sz w:val="24"/>
          <w:szCs w:val="20"/>
          <w:lang w:val="it-IT"/>
        </w:rPr>
      </w:pPr>
    </w:p>
    <w:p w14:paraId="5DE5300F" w14:textId="3C719C9F" w:rsidR="005C08D7" w:rsidRDefault="005C08D7" w:rsidP="00CE07DC">
      <w:pPr>
        <w:spacing w:line="240" w:lineRule="auto"/>
        <w:jc w:val="both"/>
        <w:rPr>
          <w:rFonts w:ascii="Tw Cen MT" w:hAnsi="Tw Cen MT"/>
          <w:b/>
          <w:sz w:val="24"/>
          <w:szCs w:val="20"/>
          <w:lang w:val="it-IT"/>
        </w:rPr>
      </w:pPr>
    </w:p>
    <w:p w14:paraId="6D924C30" w14:textId="2081B1C5" w:rsidR="005C08D7" w:rsidRDefault="005C08D7" w:rsidP="00CE07DC">
      <w:pPr>
        <w:spacing w:line="240" w:lineRule="auto"/>
        <w:jc w:val="both"/>
        <w:rPr>
          <w:rFonts w:ascii="Tw Cen MT" w:hAnsi="Tw Cen MT"/>
          <w:b/>
          <w:sz w:val="24"/>
          <w:szCs w:val="20"/>
          <w:lang w:val="it-IT"/>
        </w:rPr>
      </w:pPr>
    </w:p>
    <w:p w14:paraId="2A8D8E70" w14:textId="77777777" w:rsidR="005C08D7" w:rsidRPr="00947279" w:rsidRDefault="005C08D7" w:rsidP="00CE07DC">
      <w:pPr>
        <w:spacing w:line="240" w:lineRule="auto"/>
        <w:jc w:val="both"/>
        <w:rPr>
          <w:rFonts w:ascii="Tw Cen MT" w:hAnsi="Tw Cen MT"/>
          <w:b/>
          <w:sz w:val="24"/>
          <w:szCs w:val="20"/>
          <w:lang w:val="it-IT"/>
        </w:rPr>
      </w:pPr>
    </w:p>
    <w:p w14:paraId="234538B3" w14:textId="77777777" w:rsidR="005C08D7" w:rsidRPr="00B1539B" w:rsidRDefault="005C08D7" w:rsidP="00CE07DC">
      <w:pPr>
        <w:spacing w:line="240" w:lineRule="auto"/>
        <w:jc w:val="both"/>
        <w:rPr>
          <w:rFonts w:ascii="Tw Cen MT" w:hAnsi="Tw Cen MT"/>
          <w:b/>
          <w:szCs w:val="20"/>
          <w:lang w:val="it-IT"/>
        </w:rPr>
      </w:pPr>
    </w:p>
    <w:p w14:paraId="6AB1C54A" w14:textId="77777777" w:rsidR="005C08D7" w:rsidRPr="00B1539B" w:rsidRDefault="005C08D7" w:rsidP="00CE07DC">
      <w:pPr>
        <w:spacing w:line="240" w:lineRule="auto"/>
        <w:jc w:val="both"/>
        <w:rPr>
          <w:rFonts w:ascii="Tw Cen MT" w:hAnsi="Tw Cen MT"/>
          <w:b/>
          <w:szCs w:val="20"/>
          <w:lang w:val="it-IT"/>
        </w:rPr>
      </w:pPr>
    </w:p>
    <w:p w14:paraId="60DECEF9" w14:textId="319CE2B3" w:rsidR="004E20E9" w:rsidRPr="00947279" w:rsidRDefault="004E20E9" w:rsidP="00CE07DC">
      <w:pPr>
        <w:spacing w:line="240" w:lineRule="auto"/>
        <w:jc w:val="both"/>
        <w:rPr>
          <w:rFonts w:ascii="Tw Cen MT" w:hAnsi="Tw Cen MT"/>
          <w:b/>
          <w:szCs w:val="20"/>
        </w:rPr>
      </w:pPr>
      <w:r w:rsidRPr="00947279">
        <w:rPr>
          <w:rFonts w:ascii="Tw Cen MT" w:hAnsi="Tw Cen MT"/>
          <w:b/>
          <w:szCs w:val="20"/>
        </w:rPr>
        <w:lastRenderedPageBreak/>
        <w:t>REFERENCES</w:t>
      </w:r>
    </w:p>
    <w:p w14:paraId="4F012DB5" w14:textId="77777777" w:rsidR="00306CD7" w:rsidRPr="00947279" w:rsidRDefault="00306CD7" w:rsidP="00306CD7">
      <w:pPr>
        <w:jc w:val="both"/>
        <w:rPr>
          <w:rFonts w:ascii="Tw Cen MT" w:hAnsi="Tw Cen MT"/>
        </w:rPr>
      </w:pPr>
      <w:r w:rsidRPr="00947279">
        <w:rPr>
          <w:rFonts w:ascii="Tw Cen MT" w:hAnsi="Tw Cen MT"/>
        </w:rPr>
        <w:t>Examples of references:</w:t>
      </w:r>
    </w:p>
    <w:p w14:paraId="7B4356A3" w14:textId="77777777" w:rsidR="00306CD7" w:rsidRPr="00947279" w:rsidRDefault="00306CD7" w:rsidP="00306CD7">
      <w:pPr>
        <w:jc w:val="both"/>
        <w:rPr>
          <w:rFonts w:ascii="Tw Cen MT" w:hAnsi="Tw Cen MT"/>
        </w:rPr>
      </w:pPr>
      <w:r w:rsidRPr="00947279">
        <w:rPr>
          <w:rFonts w:ascii="Tw Cen MT" w:hAnsi="Tw Cen MT"/>
        </w:rPr>
        <w:t>(Citing books)</w:t>
      </w:r>
    </w:p>
    <w:p w14:paraId="2BECF451" w14:textId="6AC7016C" w:rsidR="00306CD7" w:rsidRPr="00947279" w:rsidRDefault="00306CD7" w:rsidP="00306CD7">
      <w:pPr>
        <w:jc w:val="both"/>
        <w:rPr>
          <w:rFonts w:ascii="Tw Cen MT" w:hAnsi="Tw Cen MT"/>
        </w:rPr>
      </w:pPr>
      <w:proofErr w:type="spellStart"/>
      <w:r w:rsidRPr="00947279">
        <w:rPr>
          <w:rFonts w:ascii="Tw Cen MT" w:hAnsi="Tw Cen MT"/>
        </w:rPr>
        <w:t>Lepori</w:t>
      </w:r>
      <w:proofErr w:type="spellEnd"/>
      <w:r w:rsidRPr="00947279">
        <w:rPr>
          <w:rFonts w:ascii="Tw Cen MT" w:hAnsi="Tw Cen MT"/>
        </w:rPr>
        <w:t xml:space="preserve">, B., </w:t>
      </w:r>
      <w:proofErr w:type="spellStart"/>
      <w:r w:rsidRPr="00947279">
        <w:rPr>
          <w:rFonts w:ascii="Tw Cen MT" w:hAnsi="Tw Cen MT"/>
        </w:rPr>
        <w:t>Benninghoff</w:t>
      </w:r>
      <w:proofErr w:type="spellEnd"/>
      <w:r w:rsidRPr="00947279">
        <w:rPr>
          <w:rFonts w:ascii="Tw Cen MT" w:hAnsi="Tw Cen MT"/>
        </w:rPr>
        <w:t xml:space="preserve">, M., </w:t>
      </w:r>
      <w:proofErr w:type="spellStart"/>
      <w:r w:rsidRPr="00947279">
        <w:rPr>
          <w:rFonts w:ascii="Tw Cen MT" w:hAnsi="Tw Cen MT"/>
        </w:rPr>
        <w:t>Jongbloed</w:t>
      </w:r>
      <w:proofErr w:type="spellEnd"/>
      <w:r w:rsidRPr="00947279">
        <w:rPr>
          <w:rFonts w:ascii="Tw Cen MT" w:hAnsi="Tw Cen MT"/>
        </w:rPr>
        <w:t xml:space="preserve">, B., Salerno, C. &amp; </w:t>
      </w:r>
      <w:proofErr w:type="spellStart"/>
      <w:r w:rsidRPr="00947279">
        <w:rPr>
          <w:rFonts w:ascii="Tw Cen MT" w:hAnsi="Tw Cen MT"/>
        </w:rPr>
        <w:t>Slipersaeter</w:t>
      </w:r>
      <w:proofErr w:type="spellEnd"/>
      <w:r w:rsidRPr="00947279">
        <w:rPr>
          <w:rFonts w:ascii="Tw Cen MT" w:hAnsi="Tw Cen MT"/>
        </w:rPr>
        <w:t xml:space="preserve">, S. (2007). Changing models and patterns of higher education funding: Some empirical evidence. In A. </w:t>
      </w:r>
      <w:proofErr w:type="spellStart"/>
      <w:r w:rsidRPr="00947279">
        <w:rPr>
          <w:rFonts w:ascii="Tw Cen MT" w:hAnsi="Tw Cen MT"/>
        </w:rPr>
        <w:t>Bonaccorsi</w:t>
      </w:r>
      <w:proofErr w:type="spellEnd"/>
      <w:r w:rsidRPr="00947279">
        <w:rPr>
          <w:rFonts w:ascii="Tw Cen MT" w:hAnsi="Tw Cen MT"/>
        </w:rPr>
        <w:t xml:space="preserve"> &amp; C. Daraio (Eds.) </w:t>
      </w:r>
      <w:r w:rsidRPr="00947279">
        <w:rPr>
          <w:rFonts w:ascii="Tw Cen MT" w:hAnsi="Tw Cen MT"/>
          <w:i/>
        </w:rPr>
        <w:t>Universities and Strategic Knowledge Creation. Specialisation and Performance in Europe</w:t>
      </w:r>
      <w:r w:rsidRPr="00947279">
        <w:rPr>
          <w:rFonts w:ascii="Tw Cen MT" w:hAnsi="Tw Cen MT"/>
        </w:rPr>
        <w:t xml:space="preserve"> (pp. 85-111). </w:t>
      </w:r>
      <w:proofErr w:type="spellStart"/>
      <w:r w:rsidRPr="00947279">
        <w:rPr>
          <w:rFonts w:ascii="Tw Cen MT" w:hAnsi="Tw Cen MT"/>
        </w:rPr>
        <w:t>Bodmin</w:t>
      </w:r>
      <w:proofErr w:type="spellEnd"/>
      <w:r w:rsidRPr="00947279">
        <w:rPr>
          <w:rFonts w:ascii="Tw Cen MT" w:hAnsi="Tw Cen MT"/>
        </w:rPr>
        <w:t>, Cornwall: MPG Books Limited.</w:t>
      </w:r>
    </w:p>
    <w:p w14:paraId="3C658385" w14:textId="77777777" w:rsidR="00306CD7" w:rsidRPr="00947279" w:rsidRDefault="00306CD7" w:rsidP="00306CD7">
      <w:pPr>
        <w:jc w:val="both"/>
        <w:rPr>
          <w:rFonts w:ascii="Tw Cen MT" w:hAnsi="Tw Cen MT"/>
        </w:rPr>
      </w:pPr>
      <w:r w:rsidRPr="00947279">
        <w:rPr>
          <w:rFonts w:ascii="Tw Cen MT" w:hAnsi="Tw Cen MT"/>
        </w:rPr>
        <w:t>(Citing an article in a journal)</w:t>
      </w:r>
    </w:p>
    <w:p w14:paraId="6C3928AB" w14:textId="695EC8F8" w:rsidR="00306CD7" w:rsidRPr="00947279" w:rsidRDefault="00306CD7" w:rsidP="00306CD7">
      <w:pPr>
        <w:jc w:val="both"/>
        <w:rPr>
          <w:rFonts w:ascii="Tw Cen MT" w:hAnsi="Tw Cen MT"/>
        </w:rPr>
      </w:pPr>
      <w:proofErr w:type="spellStart"/>
      <w:r w:rsidRPr="00947279">
        <w:rPr>
          <w:rFonts w:ascii="Tw Cen MT" w:hAnsi="Tw Cen MT"/>
        </w:rPr>
        <w:t>Lepori</w:t>
      </w:r>
      <w:proofErr w:type="spellEnd"/>
      <w:r w:rsidRPr="00947279">
        <w:rPr>
          <w:rFonts w:ascii="Tw Cen MT" w:hAnsi="Tw Cen MT"/>
        </w:rPr>
        <w:t xml:space="preserve">, B., </w:t>
      </w:r>
      <w:proofErr w:type="spellStart"/>
      <w:r w:rsidRPr="00947279">
        <w:rPr>
          <w:rFonts w:ascii="Tw Cen MT" w:hAnsi="Tw Cen MT"/>
        </w:rPr>
        <w:t>Dinges</w:t>
      </w:r>
      <w:proofErr w:type="spellEnd"/>
      <w:r w:rsidRPr="00947279">
        <w:rPr>
          <w:rFonts w:ascii="Tw Cen MT" w:hAnsi="Tw Cen MT"/>
        </w:rPr>
        <w:t xml:space="preserve">, M., Reale, E., </w:t>
      </w:r>
      <w:proofErr w:type="spellStart"/>
      <w:r w:rsidRPr="00947279">
        <w:rPr>
          <w:rFonts w:ascii="Tw Cen MT" w:hAnsi="Tw Cen MT"/>
        </w:rPr>
        <w:t>Slipersaeter</w:t>
      </w:r>
      <w:proofErr w:type="spellEnd"/>
      <w:r w:rsidRPr="00947279">
        <w:rPr>
          <w:rFonts w:ascii="Tw Cen MT" w:hAnsi="Tw Cen MT"/>
        </w:rPr>
        <w:t xml:space="preserve">, S., </w:t>
      </w:r>
      <w:proofErr w:type="spellStart"/>
      <w:r w:rsidRPr="00947279">
        <w:rPr>
          <w:rFonts w:ascii="Tw Cen MT" w:hAnsi="Tw Cen MT"/>
        </w:rPr>
        <w:t>Theves</w:t>
      </w:r>
      <w:proofErr w:type="spellEnd"/>
      <w:r w:rsidRPr="00947279">
        <w:rPr>
          <w:rFonts w:ascii="Tw Cen MT" w:hAnsi="Tw Cen MT"/>
        </w:rPr>
        <w:t xml:space="preserve">, J. &amp; Van den </w:t>
      </w:r>
      <w:proofErr w:type="spellStart"/>
      <w:r w:rsidRPr="00947279">
        <w:rPr>
          <w:rFonts w:ascii="Tw Cen MT" w:hAnsi="Tw Cen MT"/>
        </w:rPr>
        <w:t>Besselaar</w:t>
      </w:r>
      <w:proofErr w:type="spellEnd"/>
      <w:r w:rsidRPr="00947279">
        <w:rPr>
          <w:rFonts w:ascii="Tw Cen MT" w:hAnsi="Tw Cen MT"/>
        </w:rPr>
        <w:t>, P. (2007). Comparing the evolution of national research policies: what patterns of change? Science and Public Policy, 34(6), 372-388</w:t>
      </w:r>
    </w:p>
    <w:p w14:paraId="67DA216E" w14:textId="77777777" w:rsidR="00306CD7" w:rsidRPr="00947279" w:rsidRDefault="00306CD7" w:rsidP="00306CD7">
      <w:pPr>
        <w:jc w:val="both"/>
        <w:rPr>
          <w:rFonts w:ascii="Tw Cen MT" w:hAnsi="Tw Cen MT"/>
        </w:rPr>
      </w:pPr>
      <w:r w:rsidRPr="00947279">
        <w:rPr>
          <w:rFonts w:ascii="Tw Cen MT" w:hAnsi="Tw Cen MT"/>
        </w:rPr>
        <w:t>(Citing a report)</w:t>
      </w:r>
    </w:p>
    <w:p w14:paraId="03854EFA" w14:textId="6E728188" w:rsidR="00306CD7" w:rsidRPr="00947279" w:rsidRDefault="00306CD7" w:rsidP="00306CD7">
      <w:pPr>
        <w:jc w:val="both"/>
        <w:rPr>
          <w:rFonts w:ascii="Tw Cen MT" w:hAnsi="Tw Cen MT"/>
        </w:rPr>
      </w:pPr>
      <w:proofErr w:type="spellStart"/>
      <w:r w:rsidRPr="00947279">
        <w:rPr>
          <w:rFonts w:ascii="Tw Cen MT" w:hAnsi="Tw Cen MT"/>
        </w:rPr>
        <w:t>Schuch</w:t>
      </w:r>
      <w:proofErr w:type="spellEnd"/>
      <w:r w:rsidRPr="00947279">
        <w:rPr>
          <w:rFonts w:ascii="Tw Cen MT" w:hAnsi="Tw Cen MT"/>
        </w:rPr>
        <w:t xml:space="preserve"> K., </w:t>
      </w:r>
      <w:proofErr w:type="spellStart"/>
      <w:r w:rsidRPr="00947279">
        <w:rPr>
          <w:rFonts w:ascii="Tw Cen MT" w:hAnsi="Tw Cen MT"/>
        </w:rPr>
        <w:t>Gampfer</w:t>
      </w:r>
      <w:proofErr w:type="spellEnd"/>
      <w:r w:rsidRPr="00947279">
        <w:rPr>
          <w:rFonts w:ascii="Tw Cen MT" w:hAnsi="Tw Cen MT"/>
        </w:rPr>
        <w:t xml:space="preserve"> R. (2016). RIO Country Report. Austria 2015. JRC, EC, Available at: https://rio.jrc.ec.europa.eu/en/library/rio-country-report-austria-2015</w:t>
      </w:r>
    </w:p>
    <w:p w14:paraId="2C337475" w14:textId="77777777" w:rsidR="00306CD7" w:rsidRPr="00947279" w:rsidRDefault="00306CD7" w:rsidP="00306CD7">
      <w:pPr>
        <w:jc w:val="both"/>
        <w:rPr>
          <w:rFonts w:ascii="Tw Cen MT" w:hAnsi="Tw Cen MT"/>
        </w:rPr>
      </w:pPr>
      <w:r w:rsidRPr="00947279">
        <w:rPr>
          <w:rFonts w:ascii="Tw Cen MT" w:hAnsi="Tw Cen MT"/>
        </w:rPr>
        <w:t xml:space="preserve">(Citing a website) </w:t>
      </w:r>
    </w:p>
    <w:p w14:paraId="4D0789B7" w14:textId="77777777" w:rsidR="00306CD7" w:rsidRPr="00947279" w:rsidRDefault="00306CD7" w:rsidP="00306CD7">
      <w:pPr>
        <w:jc w:val="both"/>
        <w:rPr>
          <w:rFonts w:ascii="Tw Cen MT" w:hAnsi="Tw Cen MT"/>
        </w:rPr>
      </w:pPr>
      <w:r w:rsidRPr="00947279">
        <w:rPr>
          <w:rFonts w:ascii="Tw Cen MT" w:hAnsi="Tw Cen MT"/>
        </w:rPr>
        <w:t>IUC ID chart http://ec.europa.eu/research/innovation-union/index_en.cfm?pg=country-profiles&amp;section=competitiveness-report&amp;year=2011</w:t>
      </w:r>
    </w:p>
    <w:p w14:paraId="2E6DD793" w14:textId="77777777" w:rsidR="00C77C39" w:rsidRPr="00947279" w:rsidRDefault="00C77C39" w:rsidP="00CE07DC">
      <w:pPr>
        <w:spacing w:line="240" w:lineRule="auto"/>
        <w:jc w:val="both"/>
        <w:rPr>
          <w:rFonts w:ascii="Tw Cen MT" w:hAnsi="Tw Cen MT"/>
          <w:sz w:val="20"/>
          <w:szCs w:val="20"/>
        </w:rPr>
      </w:pPr>
    </w:p>
    <w:p w14:paraId="5D146DDD" w14:textId="3FB26E07" w:rsidR="00306CD7" w:rsidRPr="00947279" w:rsidRDefault="00306CD7" w:rsidP="00CE07DC">
      <w:pPr>
        <w:spacing w:line="240" w:lineRule="auto"/>
        <w:jc w:val="both"/>
        <w:rPr>
          <w:rFonts w:ascii="Tw Cen MT" w:hAnsi="Tw Cen MT"/>
          <w:i/>
          <w:sz w:val="20"/>
          <w:szCs w:val="20"/>
        </w:rPr>
      </w:pPr>
    </w:p>
    <w:p w14:paraId="4C535090" w14:textId="6DE65E96" w:rsidR="00306CD7" w:rsidRPr="00947279" w:rsidRDefault="00306CD7" w:rsidP="00CE07DC">
      <w:pPr>
        <w:spacing w:line="240" w:lineRule="auto"/>
        <w:jc w:val="both"/>
        <w:rPr>
          <w:rFonts w:ascii="Tw Cen MT" w:hAnsi="Tw Cen MT"/>
          <w:i/>
          <w:sz w:val="20"/>
          <w:szCs w:val="20"/>
        </w:rPr>
      </w:pPr>
    </w:p>
    <w:p w14:paraId="30294973" w14:textId="3D1C5F62" w:rsidR="00306CD7" w:rsidRPr="00947279" w:rsidRDefault="00306CD7" w:rsidP="00CE07DC">
      <w:pPr>
        <w:spacing w:line="240" w:lineRule="auto"/>
        <w:jc w:val="both"/>
        <w:rPr>
          <w:rFonts w:ascii="Tw Cen MT" w:hAnsi="Tw Cen MT"/>
          <w:i/>
          <w:sz w:val="20"/>
          <w:szCs w:val="20"/>
        </w:rPr>
      </w:pPr>
    </w:p>
    <w:p w14:paraId="2A3B2237" w14:textId="0BDBCF45" w:rsidR="00306CD7" w:rsidRPr="00947279" w:rsidRDefault="00306CD7" w:rsidP="00CE07DC">
      <w:pPr>
        <w:spacing w:line="240" w:lineRule="auto"/>
        <w:jc w:val="both"/>
        <w:rPr>
          <w:rFonts w:ascii="Tw Cen MT" w:hAnsi="Tw Cen MT"/>
          <w:i/>
          <w:sz w:val="20"/>
          <w:szCs w:val="20"/>
        </w:rPr>
      </w:pPr>
    </w:p>
    <w:p w14:paraId="40ADA3A3" w14:textId="5956DC21" w:rsidR="00306CD7" w:rsidRPr="00947279" w:rsidRDefault="00306CD7" w:rsidP="00CE07DC">
      <w:pPr>
        <w:spacing w:line="240" w:lineRule="auto"/>
        <w:jc w:val="both"/>
        <w:rPr>
          <w:rFonts w:ascii="Tw Cen MT" w:hAnsi="Tw Cen MT"/>
          <w:i/>
          <w:sz w:val="20"/>
          <w:szCs w:val="20"/>
        </w:rPr>
      </w:pPr>
    </w:p>
    <w:p w14:paraId="1406D0D5" w14:textId="6C18BC93" w:rsidR="00306CD7" w:rsidRPr="00947279" w:rsidRDefault="00947279" w:rsidP="00CE07DC">
      <w:pPr>
        <w:spacing w:line="240" w:lineRule="auto"/>
        <w:jc w:val="both"/>
        <w:rPr>
          <w:rFonts w:ascii="Tw Cen MT" w:hAnsi="Tw Cen MT"/>
          <w:i/>
          <w:sz w:val="20"/>
          <w:szCs w:val="20"/>
        </w:rPr>
      </w:pPr>
      <w:r w:rsidRPr="00947279">
        <w:rPr>
          <w:rFonts w:ascii="Tw Cen MT" w:hAnsi="Tw Cen MT"/>
          <w:i/>
          <w:noProof/>
          <w:sz w:val="20"/>
          <w:szCs w:val="20"/>
          <w:lang w:val="it-IT" w:eastAsia="it-IT"/>
        </w:rPr>
        <mc:AlternateContent>
          <mc:Choice Requires="wps">
            <w:drawing>
              <wp:anchor distT="0" distB="0" distL="114300" distR="114300" simplePos="0" relativeHeight="251660288" behindDoc="0" locked="0" layoutInCell="1" allowOverlap="1" wp14:anchorId="6C5A61F2" wp14:editId="40BAAEE6">
                <wp:simplePos x="0" y="0"/>
                <wp:positionH relativeFrom="column">
                  <wp:posOffset>20955</wp:posOffset>
                </wp:positionH>
                <wp:positionV relativeFrom="paragraph">
                  <wp:posOffset>160655</wp:posOffset>
                </wp:positionV>
                <wp:extent cx="3177540" cy="2026920"/>
                <wp:effectExtent l="0" t="0" r="0" b="0"/>
                <wp:wrapNone/>
                <wp:docPr id="3" name="Casella di testo 3"/>
                <wp:cNvGraphicFramePr/>
                <a:graphic xmlns:a="http://schemas.openxmlformats.org/drawingml/2006/main">
                  <a:graphicData uri="http://schemas.microsoft.com/office/word/2010/wordprocessingShape">
                    <wps:wsp>
                      <wps:cNvSpPr txBox="1"/>
                      <wps:spPr>
                        <a:xfrm>
                          <a:off x="0" y="0"/>
                          <a:ext cx="3177540" cy="20269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3A34FE" w14:textId="669BC7E4" w:rsidR="00947279" w:rsidRPr="00947279" w:rsidRDefault="00947279" w:rsidP="00947279">
                            <w:pPr>
                              <w:spacing w:line="240" w:lineRule="auto"/>
                              <w:jc w:val="both"/>
                              <w:rPr>
                                <w:rFonts w:ascii="Tw Cen MT" w:hAnsi="Tw Cen MT"/>
                                <w:sz w:val="20"/>
                              </w:rPr>
                            </w:pPr>
                            <w:r w:rsidRPr="00947279">
                              <w:rPr>
                                <w:rFonts w:ascii="Tw Cen MT" w:hAnsi="Tw Cen MT"/>
                                <w:sz w:val="20"/>
                              </w:rPr>
                              <w:t xml:space="preserve">RISIS2 - European Research Infrastructure for Science, technology and Innovation policy Studies aims at building a data and services infrastructure supporting the development of a new generation of analyses and indicators on STI fields. </w:t>
                            </w:r>
                            <w:r w:rsidRPr="00947279">
                              <w:rPr>
                                <w:rFonts w:ascii="Tw Cen MT" w:hAnsi="Tw Cen MT"/>
                                <w:sz w:val="20"/>
                              </w:rPr>
                              <w:cr/>
                              <w:t>To develop a deeper understanding of knowledge dynamics</w:t>
                            </w:r>
                            <w:r>
                              <w:rPr>
                                <w:rFonts w:ascii="Tw Cen MT" w:hAnsi="Tw Cen MT"/>
                                <w:sz w:val="20"/>
                              </w:rPr>
                              <w:t xml:space="preserve"> and policy relevant evidence, </w:t>
                            </w:r>
                            <w:r w:rsidRPr="00947279">
                              <w:rPr>
                                <w:rFonts w:ascii="Tw Cen MT" w:hAnsi="Tw Cen MT"/>
                                <w:sz w:val="20"/>
                              </w:rPr>
                              <w:t>RISIS goes beyond established quantitative indicators, develo</w:t>
                            </w:r>
                            <w:r>
                              <w:rPr>
                                <w:rFonts w:ascii="Tw Cen MT" w:hAnsi="Tw Cen MT"/>
                                <w:sz w:val="20"/>
                              </w:rPr>
                              <w:t xml:space="preserve">ping positioning indicators, in </w:t>
                            </w:r>
                            <w:r w:rsidRPr="00947279">
                              <w:rPr>
                                <w:rFonts w:ascii="Tw Cen MT" w:hAnsi="Tw Cen MT"/>
                                <w:sz w:val="20"/>
                              </w:rPr>
                              <w:t>order to reduce asymmetries in actors producing new knowledge, in places where knowledge is generated, and in themes addressed.</w:t>
                            </w:r>
                            <w:r w:rsidRPr="00947279">
                              <w:rPr>
                                <w:rFonts w:ascii="Tw Cen MT" w:hAnsi="Tw Cen MT"/>
                                <w:sz w:val="20"/>
                              </w:rPr>
                              <w:cr/>
                              <w:t>RISIS community is dealing with sensiti</w:t>
                            </w:r>
                            <w:r>
                              <w:rPr>
                                <w:rFonts w:ascii="Tw Cen MT" w:hAnsi="Tw Cen MT"/>
                                <w:sz w:val="20"/>
                              </w:rPr>
                              <w:t xml:space="preserve">ve issues as social </w:t>
                            </w:r>
                            <w:proofErr w:type="gramStart"/>
                            <w:r>
                              <w:rPr>
                                <w:rFonts w:ascii="Tw Cen MT" w:hAnsi="Tw Cen MT"/>
                                <w:sz w:val="20"/>
                              </w:rPr>
                              <w:t xml:space="preserve">innovation, </w:t>
                            </w:r>
                            <w:r w:rsidRPr="00947279">
                              <w:rPr>
                                <w:rFonts w:ascii="Tw Cen MT" w:hAnsi="Tw Cen MT"/>
                                <w:sz w:val="20"/>
                              </w:rPr>
                              <w:t xml:space="preserve"> non</w:t>
                            </w:r>
                            <w:proofErr w:type="gramEnd"/>
                            <w:r w:rsidRPr="00947279">
                              <w:rPr>
                                <w:rFonts w:ascii="Tw Cen MT" w:hAnsi="Tw Cen MT"/>
                                <w:sz w:val="20"/>
                              </w:rPr>
                              <w:t>-technological innovation,  the role of PhDs in society, and portfolios of public funding instruments,  studying both universities and firms.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A61F2" id="_x0000_t202" coordsize="21600,21600" o:spt="202" path="m,l,21600r21600,l21600,xe">
                <v:stroke joinstyle="miter"/>
                <v:path gradientshapeok="t" o:connecttype="rect"/>
              </v:shapetype>
              <v:shape id="Casella di testo 3" o:spid="_x0000_s1026" type="#_x0000_t202" style="position:absolute;left:0;text-align:left;margin-left:1.65pt;margin-top:12.65pt;width:250.2pt;height:15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" filled="f" stroked="f">
                <v:textbox>
                  <w:txbxContent>
                    <w:p w14:paraId="663A34FE" w14:textId="669BC7E4" w:rsidR="00947279" w:rsidRPr="00947279" w:rsidRDefault="00947279" w:rsidP="00947279">
                      <w:pPr>
                        <w:spacing w:line="240" w:lineRule="auto"/>
                        <w:jc w:val="both"/>
                        <w:rPr>
                          <w:rFonts w:ascii="Tw Cen MT" w:hAnsi="Tw Cen MT"/>
                          <w:sz w:val="20"/>
                        </w:rPr>
                      </w:pPr>
                      <w:r w:rsidRPr="00947279">
                        <w:rPr>
                          <w:rFonts w:ascii="Tw Cen MT" w:hAnsi="Tw Cen MT"/>
                          <w:sz w:val="20"/>
                        </w:rPr>
                        <w:t xml:space="preserve">RISIS2 - European Research Infrastructure for Science, technology and Innovation policy Studies aims at building a data and services infrastructure supporting the development of a new generation of analyses and indicators on STI fields. </w:t>
                      </w:r>
                      <w:r w:rsidRPr="00947279">
                        <w:rPr>
                          <w:rFonts w:ascii="Tw Cen MT" w:hAnsi="Tw Cen MT"/>
                          <w:sz w:val="20"/>
                        </w:rPr>
                        <w:cr/>
                        <w:t>To develop a deeper understanding of knowledge dynamics</w:t>
                      </w:r>
                      <w:r>
                        <w:rPr>
                          <w:rFonts w:ascii="Tw Cen MT" w:hAnsi="Tw Cen MT"/>
                          <w:sz w:val="20"/>
                        </w:rPr>
                        <w:t xml:space="preserve"> and policy relevant evidence, </w:t>
                      </w:r>
                      <w:r w:rsidRPr="00947279">
                        <w:rPr>
                          <w:rFonts w:ascii="Tw Cen MT" w:hAnsi="Tw Cen MT"/>
                          <w:sz w:val="20"/>
                        </w:rPr>
                        <w:t>RISIS goes beyond established quantitative indicators, develo</w:t>
                      </w:r>
                      <w:r>
                        <w:rPr>
                          <w:rFonts w:ascii="Tw Cen MT" w:hAnsi="Tw Cen MT"/>
                          <w:sz w:val="20"/>
                        </w:rPr>
                        <w:t xml:space="preserve">ping positioning indicators, in </w:t>
                      </w:r>
                      <w:r w:rsidRPr="00947279">
                        <w:rPr>
                          <w:rFonts w:ascii="Tw Cen MT" w:hAnsi="Tw Cen MT"/>
                          <w:sz w:val="20"/>
                        </w:rPr>
                        <w:t>order to reduce asymmetries in actors producing new knowledge, in places where knowledge is generated, and in themes addressed.</w:t>
                      </w:r>
                      <w:r w:rsidRPr="00947279">
                        <w:rPr>
                          <w:rFonts w:ascii="Tw Cen MT" w:hAnsi="Tw Cen MT"/>
                          <w:sz w:val="20"/>
                        </w:rPr>
                        <w:cr/>
                        <w:t>RISIS community is dealing with sensiti</w:t>
                      </w:r>
                      <w:r>
                        <w:rPr>
                          <w:rFonts w:ascii="Tw Cen MT" w:hAnsi="Tw Cen MT"/>
                          <w:sz w:val="20"/>
                        </w:rPr>
                        <w:t xml:space="preserve">ve issues as social </w:t>
                      </w:r>
                      <w:proofErr w:type="gramStart"/>
                      <w:r>
                        <w:rPr>
                          <w:rFonts w:ascii="Tw Cen MT" w:hAnsi="Tw Cen MT"/>
                          <w:sz w:val="20"/>
                        </w:rPr>
                        <w:t xml:space="preserve">innovation, </w:t>
                      </w:r>
                      <w:r w:rsidRPr="00947279">
                        <w:rPr>
                          <w:rFonts w:ascii="Tw Cen MT" w:hAnsi="Tw Cen MT"/>
                          <w:sz w:val="20"/>
                        </w:rPr>
                        <w:t xml:space="preserve"> non</w:t>
                      </w:r>
                      <w:proofErr w:type="gramEnd"/>
                      <w:r w:rsidRPr="00947279">
                        <w:rPr>
                          <w:rFonts w:ascii="Tw Cen MT" w:hAnsi="Tw Cen MT"/>
                          <w:sz w:val="20"/>
                        </w:rPr>
                        <w:t>-technological innovation,  the role of PhDs in society, and portfolios of public funding instruments,  studying both universities and firms.</w:t>
                      </w:r>
                    </w:p>
                  </w:txbxContent>
                </v:textbox>
              </v:shape>
            </w:pict>
          </mc:Fallback>
        </mc:AlternateContent>
      </w:r>
      <w:r w:rsidRPr="00947279">
        <w:rPr>
          <w:rFonts w:ascii="Tw Cen MT" w:hAnsi="Tw Cen MT"/>
          <w:i/>
          <w:noProof/>
          <w:sz w:val="20"/>
          <w:szCs w:val="20"/>
          <w:lang w:val="it-IT" w:eastAsia="it-IT"/>
        </w:rPr>
        <mc:AlternateContent>
          <mc:Choice Requires="wps">
            <w:drawing>
              <wp:anchor distT="0" distB="0" distL="114300" distR="114300" simplePos="0" relativeHeight="251659264" behindDoc="0" locked="0" layoutInCell="1" allowOverlap="1" wp14:anchorId="2AEF18AB" wp14:editId="7E0CA22C">
                <wp:simplePos x="0" y="0"/>
                <wp:positionH relativeFrom="column">
                  <wp:posOffset>59055</wp:posOffset>
                </wp:positionH>
                <wp:positionV relativeFrom="paragraph">
                  <wp:posOffset>145415</wp:posOffset>
                </wp:positionV>
                <wp:extent cx="3154680" cy="2095500"/>
                <wp:effectExtent l="0" t="0" r="26670" b="19050"/>
                <wp:wrapNone/>
                <wp:docPr id="2" name="Rettangolo 2"/>
                <wp:cNvGraphicFramePr/>
                <a:graphic xmlns:a="http://schemas.openxmlformats.org/drawingml/2006/main">
                  <a:graphicData uri="http://schemas.microsoft.com/office/word/2010/wordprocessingShape">
                    <wps:wsp>
                      <wps:cNvSpPr/>
                      <wps:spPr>
                        <a:xfrm>
                          <a:off x="0" y="0"/>
                          <a:ext cx="3154680" cy="2095500"/>
                        </a:xfrm>
                        <a:prstGeom prst="rect">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B624B" id="Rettangolo 2" o:spid="_x0000_s1026" style="position:absolute;margin-left:4.65pt;margin-top:11.45pt;width:248.4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" fillcolor="#d8d8d8 [2732]" strokecolor="#bfbfbf [2412]" strokeweight="1pt"/>
            </w:pict>
          </mc:Fallback>
        </mc:AlternateContent>
      </w:r>
    </w:p>
    <w:p w14:paraId="0E5DEF97" w14:textId="77777777" w:rsidR="00306CD7" w:rsidRPr="00947279" w:rsidRDefault="00306CD7" w:rsidP="00CE07DC">
      <w:pPr>
        <w:spacing w:line="240" w:lineRule="auto"/>
        <w:jc w:val="both"/>
        <w:rPr>
          <w:rFonts w:ascii="Tw Cen MT" w:hAnsi="Tw Cen MT"/>
          <w:i/>
          <w:sz w:val="20"/>
          <w:szCs w:val="20"/>
        </w:rPr>
      </w:pPr>
    </w:p>
    <w:p w14:paraId="29E51F2C" w14:textId="77777777" w:rsidR="00306CD7" w:rsidRPr="00947279" w:rsidRDefault="00306CD7" w:rsidP="00CE07DC">
      <w:pPr>
        <w:spacing w:line="240" w:lineRule="auto"/>
        <w:jc w:val="both"/>
        <w:rPr>
          <w:rFonts w:ascii="Tw Cen MT" w:hAnsi="Tw Cen MT"/>
          <w:i/>
          <w:sz w:val="20"/>
          <w:szCs w:val="20"/>
        </w:rPr>
      </w:pPr>
    </w:p>
    <w:p w14:paraId="7C78519F" w14:textId="77777777" w:rsidR="00306CD7" w:rsidRPr="00947279" w:rsidRDefault="00306CD7" w:rsidP="00CE07DC">
      <w:pPr>
        <w:spacing w:line="240" w:lineRule="auto"/>
        <w:jc w:val="both"/>
        <w:rPr>
          <w:rFonts w:ascii="Tw Cen MT" w:hAnsi="Tw Cen MT"/>
          <w:i/>
          <w:sz w:val="20"/>
          <w:szCs w:val="20"/>
        </w:rPr>
      </w:pPr>
    </w:p>
    <w:p w14:paraId="6B9F1BAF" w14:textId="77777777" w:rsidR="00306CD7" w:rsidRPr="00947279" w:rsidRDefault="00306CD7" w:rsidP="00CE07DC">
      <w:pPr>
        <w:spacing w:line="240" w:lineRule="auto"/>
        <w:jc w:val="both"/>
        <w:rPr>
          <w:rFonts w:ascii="Tw Cen MT" w:hAnsi="Tw Cen MT"/>
          <w:i/>
          <w:sz w:val="20"/>
          <w:szCs w:val="20"/>
        </w:rPr>
      </w:pPr>
    </w:p>
    <w:p w14:paraId="5B2AA495" w14:textId="77777777" w:rsidR="00947279" w:rsidRPr="00947279" w:rsidRDefault="00947279" w:rsidP="00CE07DC">
      <w:pPr>
        <w:spacing w:line="240" w:lineRule="auto"/>
        <w:jc w:val="both"/>
        <w:rPr>
          <w:rFonts w:ascii="Tw Cen MT" w:hAnsi="Tw Cen MT"/>
          <w:i/>
          <w:sz w:val="20"/>
          <w:szCs w:val="20"/>
        </w:rPr>
      </w:pPr>
    </w:p>
    <w:p w14:paraId="1D7ABEA5" w14:textId="77777777" w:rsidR="00947279" w:rsidRPr="00947279" w:rsidRDefault="00947279" w:rsidP="00CE07DC">
      <w:pPr>
        <w:spacing w:line="240" w:lineRule="auto"/>
        <w:jc w:val="both"/>
        <w:rPr>
          <w:rFonts w:ascii="Tw Cen MT" w:hAnsi="Tw Cen MT"/>
          <w:i/>
          <w:sz w:val="20"/>
          <w:szCs w:val="20"/>
        </w:rPr>
      </w:pPr>
    </w:p>
    <w:p w14:paraId="0D320E68" w14:textId="77777777" w:rsidR="00947279" w:rsidRPr="00947279" w:rsidRDefault="00947279" w:rsidP="00CE07DC">
      <w:pPr>
        <w:spacing w:line="240" w:lineRule="auto"/>
        <w:jc w:val="both"/>
        <w:rPr>
          <w:rFonts w:ascii="Tw Cen MT" w:hAnsi="Tw Cen MT"/>
          <w:i/>
          <w:sz w:val="20"/>
          <w:szCs w:val="20"/>
        </w:rPr>
      </w:pPr>
    </w:p>
    <w:p w14:paraId="41E93165" w14:textId="77777777" w:rsidR="00947279" w:rsidRDefault="00947279" w:rsidP="00CE07DC">
      <w:pPr>
        <w:spacing w:line="240" w:lineRule="auto"/>
        <w:jc w:val="both"/>
        <w:rPr>
          <w:rFonts w:ascii="Tw Cen MT" w:hAnsi="Tw Cen MT"/>
          <w:i/>
          <w:sz w:val="20"/>
          <w:szCs w:val="20"/>
        </w:rPr>
      </w:pPr>
    </w:p>
    <w:p w14:paraId="74D5A522" w14:textId="3FF4ED42" w:rsidR="00947279" w:rsidRPr="00947279" w:rsidRDefault="00BB3983" w:rsidP="00CE07DC">
      <w:pPr>
        <w:spacing w:line="240" w:lineRule="auto"/>
        <w:jc w:val="both"/>
        <w:rPr>
          <w:rFonts w:ascii="Tw Cen MT" w:hAnsi="Tw Cen MT"/>
          <w:sz w:val="20"/>
          <w:szCs w:val="20"/>
        </w:rPr>
      </w:pPr>
      <w:r w:rsidRPr="00947279">
        <w:rPr>
          <w:rFonts w:ascii="Tw Cen MT" w:hAnsi="Tw Cen MT"/>
          <w:i/>
          <w:sz w:val="20"/>
          <w:szCs w:val="20"/>
        </w:rPr>
        <w:t xml:space="preserve">RISIS Policy Brief Series aim at disseminating key results coming from RISIS2 to improve the use of data for evidence-based policy making. The outcomes are presented through short documents pointing out the main policy issues at </w:t>
      </w:r>
      <w:r w:rsidR="00C77C39" w:rsidRPr="00947279">
        <w:rPr>
          <w:rFonts w:ascii="Tw Cen MT" w:hAnsi="Tw Cen MT"/>
          <w:i/>
          <w:sz w:val="20"/>
          <w:szCs w:val="20"/>
        </w:rPr>
        <w:t xml:space="preserve">stake, </w:t>
      </w:r>
      <w:r w:rsidRPr="00947279">
        <w:rPr>
          <w:rFonts w:ascii="Tw Cen MT" w:hAnsi="Tw Cen MT"/>
          <w:i/>
          <w:sz w:val="20"/>
          <w:szCs w:val="20"/>
        </w:rPr>
        <w:t>demonstrating the contribution provided by RISIS, and what new avenues for research are now open.</w:t>
      </w:r>
      <w:r w:rsidRPr="00947279">
        <w:rPr>
          <w:rFonts w:ascii="Tw Cen MT" w:hAnsi="Tw Cen MT"/>
          <w:i/>
          <w:sz w:val="20"/>
          <w:szCs w:val="20"/>
        </w:rPr>
        <w:cr/>
      </w:r>
      <w:r w:rsidRPr="00947279">
        <w:rPr>
          <w:rFonts w:ascii="Tw Cen MT" w:hAnsi="Tw Cen MT"/>
          <w:i/>
          <w:sz w:val="20"/>
          <w:szCs w:val="20"/>
        </w:rPr>
        <w:cr/>
        <w:t>Copyright RISIS Consortium 2019</w:t>
      </w:r>
    </w:p>
    <w:p w14:paraId="2AD185AD" w14:textId="77777777" w:rsidR="00947279" w:rsidRDefault="00BB3983" w:rsidP="00CE07DC">
      <w:pPr>
        <w:spacing w:line="240" w:lineRule="auto"/>
        <w:jc w:val="both"/>
        <w:rPr>
          <w:rFonts w:ascii="Tw Cen MT" w:hAnsi="Tw Cen MT"/>
          <w:sz w:val="20"/>
          <w:szCs w:val="20"/>
        </w:rPr>
      </w:pPr>
      <w:r w:rsidRPr="00947279">
        <w:rPr>
          <w:rFonts w:ascii="Tw Cen MT" w:hAnsi="Tw Cen MT"/>
          <w:sz w:val="20"/>
          <w:szCs w:val="20"/>
        </w:rPr>
        <w:cr/>
      </w:r>
    </w:p>
    <w:p w14:paraId="780CDB1D" w14:textId="2C71F505" w:rsidR="00947279" w:rsidRPr="00947279" w:rsidRDefault="00BB3983" w:rsidP="00CE07DC">
      <w:pPr>
        <w:spacing w:line="240" w:lineRule="auto"/>
        <w:jc w:val="both"/>
        <w:rPr>
          <w:rFonts w:ascii="Tw Cen MT" w:hAnsi="Tw Cen MT"/>
          <w:szCs w:val="20"/>
        </w:rPr>
      </w:pPr>
      <w:r w:rsidRPr="00947279">
        <w:rPr>
          <w:rFonts w:ascii="Tw Cen MT" w:hAnsi="Tw Cen MT"/>
          <w:b/>
          <w:szCs w:val="20"/>
        </w:rPr>
        <w:t>AUTHORS OF THE CURRENT ISSUE:</w:t>
      </w:r>
      <w:r w:rsidRPr="00947279">
        <w:rPr>
          <w:rFonts w:ascii="Tw Cen MT" w:hAnsi="Tw Cen MT"/>
          <w:b/>
          <w:szCs w:val="20"/>
        </w:rPr>
        <w:cr/>
      </w:r>
      <w:r w:rsidR="00306CD7" w:rsidRPr="00947279">
        <w:rPr>
          <w:rFonts w:ascii="Tw Cen MT" w:hAnsi="Tw Cen MT"/>
          <w:szCs w:val="20"/>
        </w:rPr>
        <w:t xml:space="preserve"> </w:t>
      </w:r>
      <w:r w:rsidRPr="00947279">
        <w:rPr>
          <w:rFonts w:ascii="Tw Cen MT" w:hAnsi="Tw Cen MT"/>
          <w:szCs w:val="20"/>
        </w:rPr>
        <w:cr/>
      </w:r>
      <w:r w:rsidRPr="00947279">
        <w:rPr>
          <w:rFonts w:ascii="Tw Cen MT" w:hAnsi="Tw Cen MT"/>
          <w:szCs w:val="20"/>
        </w:rPr>
        <w:cr/>
      </w:r>
    </w:p>
    <w:p w14:paraId="2866EE2B" w14:textId="77777777" w:rsidR="00947279" w:rsidRPr="00947279" w:rsidRDefault="00947279" w:rsidP="00CE07DC">
      <w:pPr>
        <w:spacing w:line="240" w:lineRule="auto"/>
        <w:jc w:val="both"/>
        <w:rPr>
          <w:rFonts w:ascii="Tw Cen MT" w:hAnsi="Tw Cen MT"/>
          <w:szCs w:val="20"/>
        </w:rPr>
      </w:pPr>
    </w:p>
    <w:p w14:paraId="46F3DEDF" w14:textId="0519E09D" w:rsidR="00BB3983" w:rsidRPr="00947279" w:rsidRDefault="00BB3983" w:rsidP="00947279">
      <w:pPr>
        <w:spacing w:before="120" w:after="120"/>
        <w:jc w:val="both"/>
        <w:rPr>
          <w:rFonts w:ascii="Tw Cen MT" w:hAnsi="Tw Cen MT"/>
          <w:szCs w:val="20"/>
        </w:rPr>
      </w:pPr>
      <w:r w:rsidRPr="00947279">
        <w:rPr>
          <w:rFonts w:ascii="Tw Cen MT" w:hAnsi="Tw Cen MT"/>
          <w:szCs w:val="20"/>
        </w:rPr>
        <w:cr/>
      </w:r>
      <w:r w:rsidRPr="00947279">
        <w:rPr>
          <w:rFonts w:ascii="Tw Cen MT" w:hAnsi="Tw Cen MT"/>
          <w:b/>
          <w:szCs w:val="20"/>
        </w:rPr>
        <w:t>EDITORIAL BOARD:</w:t>
      </w:r>
      <w:r w:rsidRPr="00947279">
        <w:rPr>
          <w:rFonts w:ascii="Tw Cen MT" w:hAnsi="Tw Cen MT"/>
          <w:szCs w:val="20"/>
        </w:rPr>
        <w:cr/>
        <w:t xml:space="preserve">Philippe </w:t>
      </w:r>
      <w:proofErr w:type="gramStart"/>
      <w:r w:rsidRPr="00947279">
        <w:rPr>
          <w:rFonts w:ascii="Tw Cen MT" w:hAnsi="Tw Cen MT"/>
          <w:szCs w:val="20"/>
        </w:rPr>
        <w:t>Laredo  |</w:t>
      </w:r>
      <w:proofErr w:type="gramEnd"/>
      <w:r w:rsidRPr="00947279">
        <w:rPr>
          <w:rFonts w:ascii="Tw Cen MT" w:hAnsi="Tw Cen MT"/>
          <w:szCs w:val="20"/>
        </w:rPr>
        <w:t xml:space="preserve">  </w:t>
      </w:r>
      <w:r w:rsidR="00652A4A">
        <w:rPr>
          <w:rFonts w:ascii="Tw Cen MT" w:hAnsi="Tw Cen MT"/>
          <w:szCs w:val="20"/>
        </w:rPr>
        <w:t>EIFFEL</w:t>
      </w:r>
      <w:r w:rsidRPr="00947279">
        <w:rPr>
          <w:rFonts w:ascii="Tw Cen MT" w:hAnsi="Tw Cen MT"/>
          <w:szCs w:val="20"/>
        </w:rPr>
        <w:cr/>
        <w:t xml:space="preserve">Emanuela </w:t>
      </w:r>
      <w:proofErr w:type="gramStart"/>
      <w:r w:rsidRPr="00947279">
        <w:rPr>
          <w:rFonts w:ascii="Tw Cen MT" w:hAnsi="Tw Cen MT"/>
          <w:szCs w:val="20"/>
        </w:rPr>
        <w:t>Reale  |</w:t>
      </w:r>
      <w:proofErr w:type="gramEnd"/>
      <w:r w:rsidRPr="00947279">
        <w:rPr>
          <w:rFonts w:ascii="Tw Cen MT" w:hAnsi="Tw Cen MT"/>
          <w:szCs w:val="20"/>
        </w:rPr>
        <w:t xml:space="preserve">  CNR</w:t>
      </w:r>
      <w:r w:rsidRPr="00947279">
        <w:rPr>
          <w:rFonts w:ascii="Tw Cen MT" w:hAnsi="Tw Cen MT"/>
          <w:szCs w:val="20"/>
        </w:rPr>
        <w:cr/>
      </w:r>
      <w:r w:rsidR="00424F94">
        <w:rPr>
          <w:rFonts w:ascii="Tw Cen MT" w:hAnsi="Tw Cen MT"/>
          <w:szCs w:val="20"/>
        </w:rPr>
        <w:t xml:space="preserve">Alessia </w:t>
      </w:r>
      <w:proofErr w:type="gramStart"/>
      <w:r w:rsidR="00424F94">
        <w:rPr>
          <w:rFonts w:ascii="Tw Cen MT" w:hAnsi="Tw Cen MT"/>
          <w:szCs w:val="20"/>
        </w:rPr>
        <w:t>Fava</w:t>
      </w:r>
      <w:r w:rsidRPr="00947279">
        <w:rPr>
          <w:rFonts w:ascii="Tw Cen MT" w:hAnsi="Tw Cen MT"/>
          <w:szCs w:val="20"/>
        </w:rPr>
        <w:t xml:space="preserve">  |</w:t>
      </w:r>
      <w:proofErr w:type="gramEnd"/>
      <w:r w:rsidRPr="00947279">
        <w:rPr>
          <w:rFonts w:ascii="Tw Cen MT" w:hAnsi="Tw Cen MT"/>
          <w:szCs w:val="20"/>
        </w:rPr>
        <w:t xml:space="preserve">  CNR</w:t>
      </w:r>
      <w:r w:rsidRPr="00947279">
        <w:rPr>
          <w:rFonts w:ascii="Tw Cen MT" w:hAnsi="Tw Cen MT"/>
          <w:szCs w:val="20"/>
        </w:rPr>
        <w:cr/>
        <w:t xml:space="preserve">Benedetto </w:t>
      </w:r>
      <w:proofErr w:type="spellStart"/>
      <w:proofErr w:type="gramStart"/>
      <w:r w:rsidRPr="00947279">
        <w:rPr>
          <w:rFonts w:ascii="Tw Cen MT" w:hAnsi="Tw Cen MT"/>
          <w:szCs w:val="20"/>
        </w:rPr>
        <w:t>Lepori</w:t>
      </w:r>
      <w:proofErr w:type="spellEnd"/>
      <w:r w:rsidRPr="00947279">
        <w:rPr>
          <w:rFonts w:ascii="Tw Cen MT" w:hAnsi="Tw Cen MT"/>
          <w:szCs w:val="20"/>
        </w:rPr>
        <w:t xml:space="preserve">  |</w:t>
      </w:r>
      <w:proofErr w:type="gramEnd"/>
      <w:r w:rsidRPr="00947279">
        <w:rPr>
          <w:rFonts w:ascii="Tw Cen MT" w:hAnsi="Tw Cen MT"/>
          <w:szCs w:val="20"/>
        </w:rPr>
        <w:t xml:space="preserve">  USI</w:t>
      </w:r>
      <w:r w:rsidRPr="00947279">
        <w:rPr>
          <w:rFonts w:ascii="Tw Cen MT" w:hAnsi="Tw Cen MT"/>
          <w:szCs w:val="20"/>
        </w:rPr>
        <w:cr/>
        <w:t xml:space="preserve">Massimiliano </w:t>
      </w:r>
      <w:proofErr w:type="gramStart"/>
      <w:r w:rsidRPr="00947279">
        <w:rPr>
          <w:rFonts w:ascii="Tw Cen MT" w:hAnsi="Tw Cen MT"/>
          <w:szCs w:val="20"/>
        </w:rPr>
        <w:t>Guerini  |</w:t>
      </w:r>
      <w:proofErr w:type="gramEnd"/>
      <w:r w:rsidRPr="00947279">
        <w:rPr>
          <w:rFonts w:ascii="Tw Cen MT" w:hAnsi="Tw Cen MT"/>
          <w:szCs w:val="20"/>
        </w:rPr>
        <w:t xml:space="preserve">  POLIMI</w:t>
      </w:r>
      <w:r w:rsidRPr="00947279">
        <w:rPr>
          <w:rFonts w:ascii="Tw Cen MT" w:hAnsi="Tw Cen MT"/>
          <w:szCs w:val="20"/>
        </w:rPr>
        <w:cr/>
      </w:r>
      <w:r w:rsidR="00376538">
        <w:rPr>
          <w:rFonts w:ascii="Tw Cen MT" w:hAnsi="Tw Cen MT"/>
          <w:szCs w:val="20"/>
        </w:rPr>
        <w:t xml:space="preserve">Stephan </w:t>
      </w:r>
      <w:proofErr w:type="spellStart"/>
      <w:r w:rsidR="00376538">
        <w:rPr>
          <w:rFonts w:ascii="Tw Cen MT" w:hAnsi="Tw Cen MT"/>
          <w:szCs w:val="20"/>
        </w:rPr>
        <w:t>S</w:t>
      </w:r>
      <w:r w:rsidR="00376538" w:rsidRPr="00376538">
        <w:rPr>
          <w:rFonts w:ascii="Tw Cen MT" w:hAnsi="Tw Cen MT"/>
          <w:szCs w:val="20"/>
        </w:rPr>
        <w:t>tahlschmidt</w:t>
      </w:r>
      <w:proofErr w:type="spellEnd"/>
      <w:proofErr w:type="gramStart"/>
      <w:r w:rsidRPr="00947279">
        <w:rPr>
          <w:rFonts w:ascii="Tw Cen MT" w:hAnsi="Tw Cen MT"/>
          <w:szCs w:val="20"/>
        </w:rPr>
        <w:t>|  DZHW</w:t>
      </w:r>
      <w:proofErr w:type="gramEnd"/>
      <w:r w:rsidRPr="00947279">
        <w:rPr>
          <w:rFonts w:ascii="Tw Cen MT" w:hAnsi="Tw Cen MT"/>
          <w:szCs w:val="20"/>
        </w:rPr>
        <w:cr/>
        <w:t xml:space="preserve">Patricia </w:t>
      </w:r>
      <w:proofErr w:type="gramStart"/>
      <w:r w:rsidRPr="00947279">
        <w:rPr>
          <w:rFonts w:ascii="Tw Cen MT" w:hAnsi="Tw Cen MT"/>
          <w:szCs w:val="20"/>
        </w:rPr>
        <w:t>Laurens  |</w:t>
      </w:r>
      <w:proofErr w:type="gramEnd"/>
      <w:r w:rsidRPr="00947279">
        <w:rPr>
          <w:rFonts w:ascii="Tw Cen MT" w:hAnsi="Tw Cen MT"/>
          <w:szCs w:val="20"/>
        </w:rPr>
        <w:t xml:space="preserve">  IFRIS</w:t>
      </w:r>
      <w:r w:rsidRPr="00947279">
        <w:rPr>
          <w:rFonts w:ascii="Tw Cen MT" w:hAnsi="Tw Cen MT"/>
          <w:szCs w:val="20"/>
        </w:rPr>
        <w:cr/>
        <w:t xml:space="preserve">Thomas </w:t>
      </w:r>
      <w:proofErr w:type="gramStart"/>
      <w:r w:rsidRPr="00947279">
        <w:rPr>
          <w:rFonts w:ascii="Tw Cen MT" w:hAnsi="Tw Cen MT"/>
          <w:szCs w:val="20"/>
        </w:rPr>
        <w:t>Scherngell  |</w:t>
      </w:r>
      <w:proofErr w:type="gramEnd"/>
      <w:r w:rsidRPr="00947279">
        <w:rPr>
          <w:rFonts w:ascii="Tw Cen MT" w:hAnsi="Tw Cen MT"/>
          <w:szCs w:val="20"/>
        </w:rPr>
        <w:t xml:space="preserve">  AIT</w:t>
      </w:r>
      <w:r w:rsidRPr="00947279">
        <w:rPr>
          <w:rFonts w:ascii="Tw Cen MT" w:hAnsi="Tw Cen MT"/>
          <w:szCs w:val="20"/>
        </w:rPr>
        <w:cr/>
        <w:t xml:space="preserve">Jakob </w:t>
      </w:r>
      <w:proofErr w:type="spellStart"/>
      <w:proofErr w:type="gramStart"/>
      <w:r w:rsidRPr="00947279">
        <w:rPr>
          <w:rFonts w:ascii="Tw Cen MT" w:hAnsi="Tw Cen MT"/>
          <w:szCs w:val="20"/>
        </w:rPr>
        <w:t>Edler</w:t>
      </w:r>
      <w:proofErr w:type="spellEnd"/>
      <w:r w:rsidRPr="00947279">
        <w:rPr>
          <w:rFonts w:ascii="Tw Cen MT" w:hAnsi="Tw Cen MT"/>
          <w:szCs w:val="20"/>
        </w:rPr>
        <w:t xml:space="preserve">  |</w:t>
      </w:r>
      <w:proofErr w:type="gramEnd"/>
      <w:r w:rsidRPr="00947279">
        <w:rPr>
          <w:rFonts w:ascii="Tw Cen MT" w:hAnsi="Tw Cen MT"/>
          <w:szCs w:val="20"/>
        </w:rPr>
        <w:t xml:space="preserve">  ISI-</w:t>
      </w:r>
      <w:proofErr w:type="spellStart"/>
      <w:r w:rsidRPr="00947279">
        <w:rPr>
          <w:rFonts w:ascii="Tw Cen MT" w:hAnsi="Tw Cen MT"/>
          <w:szCs w:val="20"/>
        </w:rPr>
        <w:t>FGh</w:t>
      </w:r>
      <w:proofErr w:type="spellEnd"/>
      <w:r w:rsidRPr="00947279">
        <w:rPr>
          <w:rFonts w:ascii="Tw Cen MT" w:hAnsi="Tw Cen MT"/>
          <w:szCs w:val="20"/>
        </w:rPr>
        <w:cr/>
      </w:r>
      <w:r w:rsidRPr="00947279">
        <w:rPr>
          <w:rFonts w:ascii="Tw Cen MT" w:hAnsi="Tw Cen MT"/>
          <w:szCs w:val="20"/>
        </w:rPr>
        <w:cr/>
      </w:r>
      <w:r w:rsidRPr="00947279">
        <w:rPr>
          <w:rFonts w:ascii="Tw Cen MT" w:hAnsi="Tw Cen MT"/>
          <w:szCs w:val="20"/>
        </w:rPr>
        <w:cr/>
      </w:r>
      <w:r w:rsidRPr="00947279">
        <w:rPr>
          <w:rFonts w:ascii="Tw Cen MT" w:hAnsi="Tw Cen MT"/>
          <w:szCs w:val="20"/>
        </w:rPr>
        <w:cr/>
      </w:r>
      <w:r w:rsidRPr="00947279">
        <w:rPr>
          <w:rFonts w:ascii="Tw Cen MT" w:hAnsi="Tw Cen MT"/>
          <w:b/>
          <w:szCs w:val="20"/>
        </w:rPr>
        <w:t xml:space="preserve">GRAPHIC DESIGN: </w:t>
      </w:r>
      <w:r w:rsidRPr="00947279">
        <w:rPr>
          <w:rFonts w:ascii="Tw Cen MT" w:hAnsi="Tw Cen MT"/>
          <w:b/>
          <w:szCs w:val="20"/>
        </w:rPr>
        <w:cr/>
      </w:r>
      <w:r w:rsidRPr="00947279">
        <w:rPr>
          <w:rFonts w:ascii="Tw Cen MT" w:hAnsi="Tw Cen MT"/>
          <w:szCs w:val="20"/>
        </w:rPr>
        <w:t xml:space="preserve">Serena Fabrizio </w:t>
      </w:r>
      <w:proofErr w:type="gramStart"/>
      <w:r w:rsidRPr="00947279">
        <w:rPr>
          <w:rFonts w:ascii="Tw Cen MT" w:hAnsi="Tw Cen MT"/>
          <w:szCs w:val="20"/>
        </w:rPr>
        <w:t>|  CNR</w:t>
      </w:r>
      <w:proofErr w:type="gramEnd"/>
      <w:r w:rsidRPr="00947279">
        <w:rPr>
          <w:rFonts w:ascii="Tw Cen MT" w:hAnsi="Tw Cen MT"/>
          <w:szCs w:val="20"/>
        </w:rPr>
        <w:cr/>
      </w:r>
      <w:r w:rsidR="00424F94" w:rsidRPr="00947279">
        <w:rPr>
          <w:rFonts w:ascii="Tw Cen MT" w:hAnsi="Tw Cen MT"/>
          <w:szCs w:val="20"/>
        </w:rPr>
        <w:t xml:space="preserve"> </w:t>
      </w:r>
      <w:r w:rsidRPr="00947279">
        <w:rPr>
          <w:rFonts w:ascii="Tw Cen MT" w:hAnsi="Tw Cen MT"/>
          <w:szCs w:val="20"/>
        </w:rPr>
        <w:cr/>
      </w:r>
    </w:p>
    <w:p w14:paraId="14B9DAE5" w14:textId="77777777" w:rsidR="004E20E9" w:rsidRPr="00947279" w:rsidRDefault="004E20E9" w:rsidP="00CE07DC">
      <w:pPr>
        <w:spacing w:line="240" w:lineRule="auto"/>
        <w:jc w:val="both"/>
        <w:rPr>
          <w:rFonts w:ascii="Tw Cen MT" w:hAnsi="Tw Cen MT"/>
          <w:szCs w:val="20"/>
        </w:rPr>
      </w:pPr>
    </w:p>
    <w:p w14:paraId="390F3A6A" w14:textId="77777777" w:rsidR="004E20E9" w:rsidRPr="00947279" w:rsidRDefault="004E20E9" w:rsidP="00CE07DC">
      <w:pPr>
        <w:spacing w:line="240" w:lineRule="auto"/>
        <w:jc w:val="both"/>
        <w:rPr>
          <w:rFonts w:ascii="Tw Cen MT" w:hAnsi="Tw Cen MT"/>
          <w:b/>
          <w:sz w:val="20"/>
          <w:szCs w:val="20"/>
        </w:rPr>
      </w:pPr>
    </w:p>
    <w:p w14:paraId="1840C954" w14:textId="77777777" w:rsidR="004E20E9" w:rsidRPr="00947279" w:rsidRDefault="004E20E9" w:rsidP="00CE07DC">
      <w:pPr>
        <w:spacing w:line="240" w:lineRule="auto"/>
        <w:jc w:val="both"/>
        <w:rPr>
          <w:rFonts w:ascii="Tw Cen MT" w:hAnsi="Tw Cen MT"/>
          <w:sz w:val="20"/>
          <w:szCs w:val="20"/>
        </w:rPr>
      </w:pPr>
    </w:p>
    <w:p w14:paraId="087866AC" w14:textId="77777777" w:rsidR="00080C06" w:rsidRPr="00947279" w:rsidRDefault="00080C06" w:rsidP="00CE07DC">
      <w:pPr>
        <w:spacing w:line="240" w:lineRule="auto"/>
        <w:jc w:val="both"/>
        <w:rPr>
          <w:rFonts w:ascii="Tw Cen MT" w:hAnsi="Tw Cen MT"/>
          <w:b/>
          <w:sz w:val="18"/>
        </w:rPr>
      </w:pPr>
    </w:p>
    <w:sectPr w:rsidR="00080C06" w:rsidRPr="00947279" w:rsidSect="00C77C39">
      <w:pgSz w:w="11906" w:h="16838"/>
      <w:pgMar w:top="993" w:right="566" w:bottom="851" w:left="56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1A89E" w14:textId="77777777" w:rsidR="001B5C88" w:rsidRDefault="001B5C88" w:rsidP="00F40D8F">
      <w:pPr>
        <w:spacing w:after="0" w:line="240" w:lineRule="auto"/>
      </w:pPr>
      <w:r>
        <w:separator/>
      </w:r>
    </w:p>
  </w:endnote>
  <w:endnote w:type="continuationSeparator" w:id="0">
    <w:p w14:paraId="30DBD619" w14:textId="77777777" w:rsidR="001B5C88" w:rsidRDefault="001B5C88" w:rsidP="00F40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EFF51" w14:textId="77777777" w:rsidR="001B5C88" w:rsidRDefault="001B5C88" w:rsidP="00F40D8F">
      <w:pPr>
        <w:spacing w:after="0" w:line="240" w:lineRule="auto"/>
      </w:pPr>
      <w:r>
        <w:separator/>
      </w:r>
    </w:p>
  </w:footnote>
  <w:footnote w:type="continuationSeparator" w:id="0">
    <w:p w14:paraId="166C83BE" w14:textId="77777777" w:rsidR="001B5C88" w:rsidRDefault="001B5C88" w:rsidP="00F40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91755"/>
    <w:multiLevelType w:val="hybridMultilevel"/>
    <w:tmpl w:val="2264AF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51567E1"/>
    <w:multiLevelType w:val="hybridMultilevel"/>
    <w:tmpl w:val="7FF20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D8F"/>
    <w:rsid w:val="000221B9"/>
    <w:rsid w:val="00027AFC"/>
    <w:rsid w:val="00080C06"/>
    <w:rsid w:val="000D6549"/>
    <w:rsid w:val="000F3B4B"/>
    <w:rsid w:val="00114F0C"/>
    <w:rsid w:val="00131BA7"/>
    <w:rsid w:val="001B2969"/>
    <w:rsid w:val="001B5C88"/>
    <w:rsid w:val="002D3619"/>
    <w:rsid w:val="002F351A"/>
    <w:rsid w:val="00306CD7"/>
    <w:rsid w:val="00325F71"/>
    <w:rsid w:val="0032604F"/>
    <w:rsid w:val="00362927"/>
    <w:rsid w:val="00376538"/>
    <w:rsid w:val="003E6912"/>
    <w:rsid w:val="00424F94"/>
    <w:rsid w:val="00454C96"/>
    <w:rsid w:val="00492D7E"/>
    <w:rsid w:val="004E20E9"/>
    <w:rsid w:val="00504C2B"/>
    <w:rsid w:val="00505FC3"/>
    <w:rsid w:val="00564EAC"/>
    <w:rsid w:val="005755BD"/>
    <w:rsid w:val="00585639"/>
    <w:rsid w:val="005C08D7"/>
    <w:rsid w:val="00603B9F"/>
    <w:rsid w:val="006336C8"/>
    <w:rsid w:val="00652A4A"/>
    <w:rsid w:val="007D3F79"/>
    <w:rsid w:val="00947279"/>
    <w:rsid w:val="00A35CA1"/>
    <w:rsid w:val="00A86D55"/>
    <w:rsid w:val="00AD0EE7"/>
    <w:rsid w:val="00B1539B"/>
    <w:rsid w:val="00BB3983"/>
    <w:rsid w:val="00BD7066"/>
    <w:rsid w:val="00C43507"/>
    <w:rsid w:val="00C6124F"/>
    <w:rsid w:val="00C77C39"/>
    <w:rsid w:val="00CA336D"/>
    <w:rsid w:val="00CE07DC"/>
    <w:rsid w:val="00D0695A"/>
    <w:rsid w:val="00D727D6"/>
    <w:rsid w:val="00DD28A6"/>
    <w:rsid w:val="00DE28CD"/>
    <w:rsid w:val="00E22F84"/>
    <w:rsid w:val="00E25768"/>
    <w:rsid w:val="00E26F57"/>
    <w:rsid w:val="00E57FD8"/>
    <w:rsid w:val="00EB3858"/>
    <w:rsid w:val="00F108E5"/>
    <w:rsid w:val="00F25E6E"/>
    <w:rsid w:val="00F40D8F"/>
    <w:rsid w:val="00F83D1C"/>
    <w:rsid w:val="00F85037"/>
    <w:rsid w:val="00FC5E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33DF"/>
  <w15:chartTrackingRefBased/>
  <w15:docId w15:val="{740A427E-6D40-4439-8261-63335494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7D6"/>
    <w:pPr>
      <w:spacing w:after="200" w:line="276" w:lineRule="auto"/>
    </w:pPr>
    <w:rPr>
      <w:sz w:val="22"/>
      <w:szCs w:val="22"/>
      <w:lang w:val="en-GB"/>
    </w:rPr>
  </w:style>
  <w:style w:type="paragraph" w:styleId="Titolo1">
    <w:name w:val="heading 1"/>
    <w:basedOn w:val="Normale"/>
    <w:next w:val="Normale"/>
    <w:link w:val="Titolo1Carattere"/>
    <w:uiPriority w:val="9"/>
    <w:qFormat/>
    <w:rsid w:val="00D727D6"/>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D727D6"/>
    <w:pPr>
      <w:spacing w:after="0" w:line="240" w:lineRule="auto"/>
      <w:jc w:val="both"/>
      <w:outlineLvl w:val="1"/>
    </w:pPr>
    <w:rPr>
      <w:rFonts w:ascii="Times New Roman" w:eastAsia="Times New Roman" w:hAnsi="Times New Roman"/>
      <w:b/>
      <w:spacing w:val="-7"/>
      <w:sz w:val="23"/>
      <w:szCs w:val="23"/>
      <w:lang w:val="it-IT"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727D6"/>
    <w:rPr>
      <w:rFonts w:asciiTheme="majorHAnsi" w:eastAsiaTheme="majorEastAsia" w:hAnsiTheme="majorHAnsi" w:cstheme="majorBidi"/>
      <w:b/>
      <w:bCs/>
      <w:kern w:val="32"/>
      <w:sz w:val="32"/>
      <w:szCs w:val="32"/>
      <w:lang w:val="en-GB"/>
    </w:rPr>
  </w:style>
  <w:style w:type="character" w:customStyle="1" w:styleId="Titolo2Carattere">
    <w:name w:val="Titolo 2 Carattere"/>
    <w:link w:val="Titolo2"/>
    <w:uiPriority w:val="9"/>
    <w:rsid w:val="00D727D6"/>
    <w:rPr>
      <w:rFonts w:ascii="Times New Roman" w:eastAsia="Times New Roman" w:hAnsi="Times New Roman"/>
      <w:b/>
      <w:spacing w:val="-7"/>
      <w:sz w:val="23"/>
      <w:szCs w:val="23"/>
      <w:lang w:eastAsia="en-GB"/>
    </w:rPr>
  </w:style>
  <w:style w:type="character" w:styleId="Enfasigrassetto">
    <w:name w:val="Strong"/>
    <w:uiPriority w:val="22"/>
    <w:qFormat/>
    <w:rsid w:val="00D727D6"/>
    <w:rPr>
      <w:b/>
      <w:bCs/>
    </w:rPr>
  </w:style>
  <w:style w:type="paragraph" w:styleId="Paragrafoelenco">
    <w:name w:val="List Paragraph"/>
    <w:basedOn w:val="Normale"/>
    <w:uiPriority w:val="34"/>
    <w:qFormat/>
    <w:rsid w:val="00F40D8F"/>
    <w:pPr>
      <w:ind w:left="720"/>
      <w:contextualSpacing/>
    </w:pPr>
  </w:style>
  <w:style w:type="paragraph" w:styleId="Testonotaapidipagina">
    <w:name w:val="footnote text"/>
    <w:basedOn w:val="Normale"/>
    <w:link w:val="TestonotaapidipaginaCarattere"/>
    <w:uiPriority w:val="99"/>
    <w:semiHidden/>
    <w:unhideWhenUsed/>
    <w:rsid w:val="00F40D8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0D8F"/>
    <w:rPr>
      <w:lang w:val="en-GB"/>
    </w:rPr>
  </w:style>
  <w:style w:type="character" w:styleId="Rimandonotaapidipagina">
    <w:name w:val="footnote reference"/>
    <w:basedOn w:val="Carpredefinitoparagrafo"/>
    <w:uiPriority w:val="99"/>
    <w:semiHidden/>
    <w:unhideWhenUsed/>
    <w:rsid w:val="00F40D8F"/>
    <w:rPr>
      <w:vertAlign w:val="superscript"/>
    </w:rPr>
  </w:style>
  <w:style w:type="character" w:styleId="Collegamentoipertestuale">
    <w:name w:val="Hyperlink"/>
    <w:basedOn w:val="Carpredefinitoparagrafo"/>
    <w:uiPriority w:val="99"/>
    <w:unhideWhenUsed/>
    <w:rsid w:val="00F40D8F"/>
    <w:rPr>
      <w:color w:val="0563C1" w:themeColor="hyperlink"/>
      <w:u w:val="single"/>
    </w:rPr>
  </w:style>
  <w:style w:type="character" w:styleId="Rimandocommento">
    <w:name w:val="annotation reference"/>
    <w:basedOn w:val="Carpredefinitoparagrafo"/>
    <w:uiPriority w:val="99"/>
    <w:semiHidden/>
    <w:unhideWhenUsed/>
    <w:rsid w:val="00504C2B"/>
    <w:rPr>
      <w:sz w:val="16"/>
      <w:szCs w:val="16"/>
    </w:rPr>
  </w:style>
  <w:style w:type="paragraph" w:styleId="Testocommento">
    <w:name w:val="annotation text"/>
    <w:basedOn w:val="Normale"/>
    <w:link w:val="TestocommentoCarattere"/>
    <w:uiPriority w:val="99"/>
    <w:semiHidden/>
    <w:unhideWhenUsed/>
    <w:rsid w:val="00504C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04C2B"/>
    <w:rPr>
      <w:lang w:val="en-GB"/>
    </w:rPr>
  </w:style>
  <w:style w:type="paragraph" w:styleId="Soggettocommento">
    <w:name w:val="annotation subject"/>
    <w:basedOn w:val="Testocommento"/>
    <w:next w:val="Testocommento"/>
    <w:link w:val="SoggettocommentoCarattere"/>
    <w:uiPriority w:val="99"/>
    <w:semiHidden/>
    <w:unhideWhenUsed/>
    <w:rsid w:val="00504C2B"/>
    <w:rPr>
      <w:b/>
      <w:bCs/>
    </w:rPr>
  </w:style>
  <w:style w:type="character" w:customStyle="1" w:styleId="SoggettocommentoCarattere">
    <w:name w:val="Soggetto commento Carattere"/>
    <w:basedOn w:val="TestocommentoCarattere"/>
    <w:link w:val="Soggettocommento"/>
    <w:uiPriority w:val="99"/>
    <w:semiHidden/>
    <w:rsid w:val="00504C2B"/>
    <w:rPr>
      <w:b/>
      <w:bCs/>
      <w:lang w:val="en-GB"/>
    </w:rPr>
  </w:style>
  <w:style w:type="paragraph" w:styleId="Testofumetto">
    <w:name w:val="Balloon Text"/>
    <w:basedOn w:val="Normale"/>
    <w:link w:val="TestofumettoCarattere"/>
    <w:uiPriority w:val="99"/>
    <w:semiHidden/>
    <w:unhideWhenUsed/>
    <w:rsid w:val="00504C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4C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22B8-188B-4C55-AB93-CD58F774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2875</Words>
  <Characters>16390</Characters>
  <Application>Microsoft Office Word</Application>
  <DocSecurity>0</DocSecurity>
  <Lines>136</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dc:creator>
  <cp:keywords/>
  <dc:description/>
  <cp:lastModifiedBy>Revisore</cp:lastModifiedBy>
  <cp:revision>10</cp:revision>
  <cp:lastPrinted>2019-10-11T09:40:00Z</cp:lastPrinted>
  <dcterms:created xsi:type="dcterms:W3CDTF">2019-10-18T10:11:00Z</dcterms:created>
  <dcterms:modified xsi:type="dcterms:W3CDTF">2020-09-14T13:59:00Z</dcterms:modified>
</cp:coreProperties>
</file>